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2AED6" w14:textId="77777777" w:rsidR="008C0F77" w:rsidRDefault="008C0F77" w:rsidP="008C0F77">
      <w:pPr>
        <w:pStyle w:val="Header"/>
        <w:jc w:val="center"/>
        <w:rPr>
          <w:rFonts w:ascii="Arrus BT" w:hAnsi="Arrus BT" w:cs="Arrus BT"/>
          <w:b/>
          <w:bCs/>
          <w:u w:val="single"/>
          <w:lang w:val="fr-FR"/>
        </w:rPr>
      </w:pPr>
    </w:p>
    <w:p w14:paraId="2DDA26AE" w14:textId="77777777" w:rsidR="008C0F77" w:rsidRPr="00B11A72" w:rsidRDefault="00B11A72" w:rsidP="008C0F77">
      <w:pPr>
        <w:pStyle w:val="Header"/>
        <w:rPr>
          <w:b/>
          <w:bCs/>
          <w:sz w:val="28"/>
          <w:szCs w:val="28"/>
          <w:lang w:val="fr-FR"/>
        </w:rPr>
      </w:pPr>
      <w:r>
        <w:rPr>
          <w:b/>
          <w:sz w:val="28"/>
          <w:szCs w:val="28"/>
          <w:lang w:val="fr-FR"/>
        </w:rPr>
        <w:t>L</w:t>
      </w:r>
      <w:r w:rsidR="008C0F77" w:rsidRPr="00B11A72">
        <w:rPr>
          <w:b/>
          <w:sz w:val="28"/>
          <w:szCs w:val="28"/>
          <w:lang w:val="fr-FR"/>
        </w:rPr>
        <w:t xml:space="preserve">a Direction de la Pharmacie et du Médicament (DPM) </w:t>
      </w:r>
      <w:r w:rsidR="008C0F77" w:rsidRPr="00B11A72">
        <w:rPr>
          <w:b/>
          <w:bCs/>
          <w:sz w:val="28"/>
          <w:szCs w:val="28"/>
          <w:lang w:val="fr-FR"/>
        </w:rPr>
        <w:t>recrute avec l’appui du Fonds des Nations Unies  pour la Population (UNFPA) :</w:t>
      </w:r>
    </w:p>
    <w:p w14:paraId="250A9A02" w14:textId="77777777" w:rsidR="008C0F77" w:rsidRPr="00B11A72" w:rsidRDefault="008C0F77" w:rsidP="008C0F77">
      <w:pPr>
        <w:pStyle w:val="Header"/>
        <w:jc w:val="center"/>
        <w:rPr>
          <w:b/>
          <w:bCs/>
          <w:sz w:val="28"/>
          <w:szCs w:val="28"/>
          <w:lang w:val="fr-FR"/>
        </w:rPr>
      </w:pPr>
      <w:r w:rsidRPr="00B11A72">
        <w:rPr>
          <w:b/>
          <w:bCs/>
          <w:sz w:val="28"/>
          <w:szCs w:val="28"/>
          <w:lang w:val="fr-FR"/>
        </w:rPr>
        <w:t>Un(e)</w:t>
      </w:r>
      <w:r w:rsidRPr="00B11A72">
        <w:rPr>
          <w:sz w:val="28"/>
          <w:szCs w:val="28"/>
          <w:lang w:val="fr-FR"/>
        </w:rPr>
        <w:t xml:space="preserve"> </w:t>
      </w:r>
      <w:r w:rsidRPr="00B11A72">
        <w:rPr>
          <w:b/>
          <w:sz w:val="28"/>
          <w:szCs w:val="28"/>
          <w:lang w:val="fr-FR"/>
        </w:rPr>
        <w:t xml:space="preserve">Assistant (e) administratif (ve) et financier (e) </w:t>
      </w:r>
    </w:p>
    <w:p w14:paraId="22C30C6E" w14:textId="77777777" w:rsidR="008C0F77" w:rsidRDefault="008C0F77" w:rsidP="008C0F77">
      <w:pPr>
        <w:pStyle w:val="Title"/>
        <w:pBdr>
          <w:bottom w:val="single" w:sz="12" w:space="1" w:color="auto"/>
        </w:pBdr>
      </w:pPr>
    </w:p>
    <w:p w14:paraId="2FC0994D" w14:textId="77777777" w:rsidR="008C0F77" w:rsidRDefault="008C0F77" w:rsidP="008C0F77">
      <w:pPr>
        <w:tabs>
          <w:tab w:val="num" w:pos="360"/>
        </w:tabs>
        <w:jc w:val="both"/>
      </w:pPr>
    </w:p>
    <w:p w14:paraId="0AC5E170" w14:textId="17DB4791" w:rsidR="008C0F77" w:rsidRDefault="008C0F77" w:rsidP="008C0F77">
      <w:pPr>
        <w:tabs>
          <w:tab w:val="num" w:pos="360"/>
        </w:tabs>
        <w:ind w:left="2832" w:hanging="2832"/>
        <w:jc w:val="both"/>
        <w:rPr>
          <w:b/>
          <w:lang w:val="fr-FR"/>
        </w:rPr>
      </w:pPr>
      <w:r w:rsidRPr="00BC36A5">
        <w:rPr>
          <w:b/>
        </w:rPr>
        <w:t>Titre du poste</w:t>
      </w:r>
      <w:r w:rsidRPr="0008582F">
        <w:t> </w:t>
      </w:r>
      <w:r w:rsidRPr="0008582F">
        <w:tab/>
        <w:t>:</w:t>
      </w:r>
      <w:r w:rsidRPr="0008582F">
        <w:tab/>
      </w:r>
      <w:r w:rsidRPr="0008582F">
        <w:rPr>
          <w:b/>
          <w:lang w:val="fr-FR"/>
        </w:rPr>
        <w:t>Assistant administrati</w:t>
      </w:r>
      <w:r>
        <w:rPr>
          <w:b/>
          <w:lang w:val="fr-FR"/>
        </w:rPr>
        <w:t>f</w:t>
      </w:r>
      <w:r w:rsidRPr="0008582F">
        <w:rPr>
          <w:b/>
          <w:lang w:val="fr-FR"/>
        </w:rPr>
        <w:t xml:space="preserve"> et Financier </w:t>
      </w:r>
      <w:r w:rsidR="004440AF">
        <w:rPr>
          <w:b/>
          <w:lang w:val="fr-FR"/>
        </w:rPr>
        <w:t>(AAF)</w:t>
      </w:r>
    </w:p>
    <w:p w14:paraId="64663D95" w14:textId="3E6459B4" w:rsidR="008C0F77" w:rsidRDefault="008C0F77" w:rsidP="008C0F77">
      <w:pPr>
        <w:tabs>
          <w:tab w:val="num" w:pos="360"/>
        </w:tabs>
        <w:jc w:val="both"/>
      </w:pPr>
      <w:r w:rsidRPr="00BC36A5">
        <w:rPr>
          <w:b/>
        </w:rPr>
        <w:t>Lieu d’affectation</w:t>
      </w:r>
      <w:r w:rsidRPr="0008582F">
        <w:t> </w:t>
      </w:r>
      <w:r w:rsidRPr="0008582F">
        <w:tab/>
        <w:t>:</w:t>
      </w:r>
      <w:r w:rsidRPr="0008582F">
        <w:tab/>
        <w:t>Bamako (Mali) avec possibilité de déplacement</w:t>
      </w:r>
      <w:r w:rsidR="004440AF">
        <w:t>s</w:t>
      </w:r>
      <w:r w:rsidRPr="0008582F">
        <w:t xml:space="preserve"> fréquent</w:t>
      </w:r>
      <w:r w:rsidR="004440AF">
        <w:t>s</w:t>
      </w:r>
      <w:r w:rsidRPr="0008582F">
        <w:t xml:space="preserve"> sur le terrain</w:t>
      </w:r>
    </w:p>
    <w:p w14:paraId="41556A4D" w14:textId="2C3F0E92" w:rsidR="008C0F77" w:rsidRPr="0008582F" w:rsidRDefault="008C0F77" w:rsidP="008C0F77">
      <w:pPr>
        <w:tabs>
          <w:tab w:val="left" w:pos="2977"/>
        </w:tabs>
        <w:ind w:left="3119" w:hanging="3119"/>
        <w:jc w:val="both"/>
      </w:pPr>
      <w:r w:rsidRPr="00BC36A5">
        <w:rPr>
          <w:b/>
        </w:rPr>
        <w:t>Durée</w:t>
      </w:r>
      <w:r w:rsidRPr="0008582F">
        <w:t> </w:t>
      </w:r>
      <w:r>
        <w:t>: 6</w:t>
      </w:r>
      <w:r w:rsidR="004440AF">
        <w:t xml:space="preserve"> </w:t>
      </w:r>
      <w:r>
        <w:t>mois, avec possibilité de renouvellement</w:t>
      </w:r>
    </w:p>
    <w:p w14:paraId="04DBD867" w14:textId="77777777" w:rsidR="008C0F77" w:rsidRPr="0008582F" w:rsidRDefault="008C0F77" w:rsidP="008C0F77">
      <w:pPr>
        <w:tabs>
          <w:tab w:val="left" w:pos="2977"/>
        </w:tabs>
        <w:ind w:left="3119" w:hanging="3119"/>
        <w:jc w:val="both"/>
      </w:pPr>
      <w:r w:rsidRPr="00BC36A5">
        <w:rPr>
          <w:b/>
        </w:rPr>
        <w:t>Supervision et Évaluation des Performances</w:t>
      </w:r>
      <w:r w:rsidRPr="0008582F">
        <w:t xml:space="preserve"> : </w:t>
      </w:r>
      <w:r>
        <w:t>DPM</w:t>
      </w:r>
      <w:r w:rsidRPr="0008582F">
        <w:t xml:space="preserve"> et UNFPA</w:t>
      </w:r>
    </w:p>
    <w:p w14:paraId="0109A563" w14:textId="77777777" w:rsidR="008C0F77" w:rsidRPr="0008582F" w:rsidRDefault="008C0F77" w:rsidP="008C0F77">
      <w:pPr>
        <w:tabs>
          <w:tab w:val="left" w:pos="2977"/>
        </w:tabs>
        <w:ind w:left="3119" w:hanging="3119"/>
        <w:jc w:val="both"/>
      </w:pPr>
    </w:p>
    <w:p w14:paraId="6A1A82C1" w14:textId="6EEEAF9A" w:rsidR="00B630D0" w:rsidRDefault="00F83095" w:rsidP="008C0F77">
      <w:pPr>
        <w:tabs>
          <w:tab w:val="right" w:pos="8640"/>
        </w:tabs>
        <w:jc w:val="both"/>
        <w:rPr>
          <w:b/>
        </w:rPr>
      </w:pPr>
      <w:r w:rsidRPr="00B11A72">
        <w:rPr>
          <w:b/>
          <w:u w:val="single"/>
        </w:rPr>
        <w:t>CONTEXTE </w:t>
      </w:r>
      <w:r w:rsidRPr="00B11A72">
        <w:rPr>
          <w:b/>
        </w:rPr>
        <w:t>:</w:t>
      </w:r>
    </w:p>
    <w:p w14:paraId="55D39E15" w14:textId="77777777" w:rsidR="00674B0D" w:rsidRPr="00B11A72" w:rsidRDefault="00674B0D" w:rsidP="008C0F77">
      <w:pPr>
        <w:tabs>
          <w:tab w:val="right" w:pos="8640"/>
        </w:tabs>
        <w:jc w:val="both"/>
        <w:rPr>
          <w:b/>
        </w:rPr>
      </w:pPr>
    </w:p>
    <w:p w14:paraId="1617245F" w14:textId="7B5FD705" w:rsidR="0052284C" w:rsidRPr="00B11A72" w:rsidRDefault="0052284C" w:rsidP="0052284C">
      <w:pPr>
        <w:pStyle w:val="Default"/>
        <w:suppressAutoHyphens/>
        <w:spacing w:line="288" w:lineRule="auto"/>
        <w:jc w:val="both"/>
        <w:rPr>
          <w:rStyle w:val="Aucun"/>
          <w:rFonts w:ascii="Times New Roman" w:hAnsi="Times New Roman" w:cs="Times New Roman"/>
        </w:rPr>
      </w:pPr>
      <w:r w:rsidRPr="00B11A72">
        <w:rPr>
          <w:rStyle w:val="Aucun"/>
          <w:rFonts w:ascii="Times New Roman" w:hAnsi="Times New Roman" w:cs="Times New Roman"/>
        </w:rPr>
        <w:t>Le Mali dispose d’une politique pharmaceutique Nationale (PPN) adopté</w:t>
      </w:r>
      <w:r w:rsidR="004440AF">
        <w:rPr>
          <w:rStyle w:val="Aucun"/>
          <w:rFonts w:ascii="Times New Roman" w:hAnsi="Times New Roman" w:cs="Times New Roman"/>
        </w:rPr>
        <w:t>e</w:t>
      </w:r>
      <w:r w:rsidRPr="00B11A72">
        <w:rPr>
          <w:rStyle w:val="Aucun"/>
          <w:rFonts w:ascii="Times New Roman" w:hAnsi="Times New Roman" w:cs="Times New Roman"/>
        </w:rPr>
        <w:t xml:space="preserve"> en 1999. L’objectif général de cette politique (révisée en 2009 et validée en 2012) est de garantir un accès équitable aux médicaments essentiels de qualité aux  populations et de promouvoir leur usage rationnel.</w:t>
      </w:r>
      <w:r w:rsidRPr="00B11A72">
        <w:rPr>
          <w:rStyle w:val="AucunAA"/>
          <w:rFonts w:ascii="Times New Roman" w:hAnsi="Times New Roman" w:cs="Times New Roman"/>
        </w:rPr>
        <w:t xml:space="preserve"> La Direction de la Pharmacie et du Médicament (DPM) est chargée de l’élaboration et du suivi de la mise en œuvre de la PPN.</w:t>
      </w:r>
    </w:p>
    <w:p w14:paraId="10DB11ED" w14:textId="77777777" w:rsidR="0052284C" w:rsidRPr="00B11A72" w:rsidRDefault="0052284C" w:rsidP="0052284C">
      <w:pPr>
        <w:pStyle w:val="CorpsB"/>
        <w:suppressAutoHyphens/>
        <w:jc w:val="both"/>
        <w:rPr>
          <w:rStyle w:val="Aucun"/>
          <w:rFonts w:cs="Times New Roman"/>
        </w:rPr>
      </w:pPr>
      <w:r w:rsidRPr="00B11A72">
        <w:rPr>
          <w:rStyle w:val="Aucun"/>
          <w:rFonts w:cs="Times New Roman"/>
        </w:rPr>
        <w:t xml:space="preserve">Afin d’assurer un approvisionnement correct des populations en produits pharmaceutiques, un Schéma Directeur d’Approvisionnement en Médicaments Essentiels (SDAME) a été élaboré en 1995 et révisé en 2010 sous le terme de Schéma Directeur d’Approvisionnement et de </w:t>
      </w:r>
      <w:r w:rsidRPr="00B11A72">
        <w:rPr>
          <w:rStyle w:val="Aucun"/>
          <w:rFonts w:cs="Times New Roman"/>
          <w:b/>
        </w:rPr>
        <w:t>Distribution</w:t>
      </w:r>
      <w:r w:rsidRPr="00B11A72">
        <w:rPr>
          <w:rStyle w:val="Aucun"/>
          <w:rFonts w:cs="Times New Roman"/>
        </w:rPr>
        <w:t xml:space="preserve"> des Médicaments Essentiels (SDADME) puis en 2022 sous le terme de Schéma Directeur d’Approvisionnement et de </w:t>
      </w:r>
      <w:r w:rsidRPr="008A65E1">
        <w:rPr>
          <w:rStyle w:val="Aucun"/>
          <w:rFonts w:cs="Times New Roman"/>
          <w:bCs/>
        </w:rPr>
        <w:t>Distribution</w:t>
      </w:r>
      <w:r w:rsidRPr="00B11A72">
        <w:rPr>
          <w:rStyle w:val="Aucun"/>
          <w:rFonts w:cs="Times New Roman"/>
        </w:rPr>
        <w:t xml:space="preserve"> des Médicaments Essentiels et autres produits de santé (SDADME-PS). Il décrit le système d’approvisionnement et les rôles et responsabilités des acteurs à différents niveaux de la pyramide sanitaire. </w:t>
      </w:r>
    </w:p>
    <w:p w14:paraId="3F4B7A87" w14:textId="77777777" w:rsidR="0052284C" w:rsidRPr="00B11A72" w:rsidRDefault="0052284C" w:rsidP="0052284C">
      <w:pPr>
        <w:pStyle w:val="Default"/>
        <w:suppressAutoHyphens/>
        <w:spacing w:before="120" w:line="288" w:lineRule="auto"/>
        <w:jc w:val="both"/>
        <w:rPr>
          <w:rStyle w:val="Aucun"/>
          <w:rFonts w:ascii="Times New Roman" w:hAnsi="Times New Roman" w:cs="Times New Roman"/>
        </w:rPr>
      </w:pPr>
      <w:r w:rsidRPr="00B11A72">
        <w:rPr>
          <w:rStyle w:val="Aucun"/>
          <w:rFonts w:ascii="Times New Roman" w:hAnsi="Times New Roman" w:cs="Times New Roman"/>
        </w:rPr>
        <w:t xml:space="preserve">L’objectif du SDADME-PS est d’assurer un approvisionnement correct des populations sur l’ensemble du territoire national. </w:t>
      </w:r>
    </w:p>
    <w:p w14:paraId="4DA8672E" w14:textId="44CC4C8A" w:rsidR="0052284C" w:rsidRPr="00B11A72" w:rsidRDefault="0052284C" w:rsidP="0052284C">
      <w:pPr>
        <w:jc w:val="both"/>
        <w:rPr>
          <w:rStyle w:val="Aucun"/>
        </w:rPr>
      </w:pPr>
      <w:r w:rsidRPr="00B11A72">
        <w:rPr>
          <w:rStyle w:val="Aucun"/>
        </w:rPr>
        <w:t>A l’éch</w:t>
      </w:r>
      <w:r w:rsidR="004440AF">
        <w:rPr>
          <w:rStyle w:val="Aucun"/>
        </w:rPr>
        <w:t>e</w:t>
      </w:r>
      <w:r w:rsidRPr="00B11A72">
        <w:rPr>
          <w:rStyle w:val="Aucun"/>
        </w:rPr>
        <w:t>lle nationale, l’approvisionnement en produits pharmaceutiques est assuré par la Pharmacie Populaire du Mali (PPM), qui est l’outil privilégié pour l’approvisionnement, le stockage et la distribution à travers un contrat-plan Etat-PPM.</w:t>
      </w:r>
    </w:p>
    <w:p w14:paraId="508B3D41" w14:textId="7F99FA59" w:rsidR="00A738A6" w:rsidRPr="00B11A72" w:rsidRDefault="00A738A6" w:rsidP="00A738A6">
      <w:pPr>
        <w:tabs>
          <w:tab w:val="right" w:pos="8640"/>
        </w:tabs>
        <w:jc w:val="both"/>
      </w:pPr>
      <w:r w:rsidRPr="00B11A72">
        <w:t>A cet effet</w:t>
      </w:r>
      <w:r w:rsidR="004440AF">
        <w:t>,</w:t>
      </w:r>
      <w:r w:rsidRPr="00B11A72">
        <w:t xml:space="preserve"> </w:t>
      </w:r>
      <w:r w:rsidR="00AF6F1F" w:rsidRPr="00B11A72">
        <w:t>d</w:t>
      </w:r>
      <w:r w:rsidRPr="00B11A72">
        <w:t>ans le cadre de la mise en œuvre du 8</w:t>
      </w:r>
      <w:r w:rsidR="00C93593" w:rsidRPr="008A65E1">
        <w:rPr>
          <w:vertAlign w:val="superscript"/>
        </w:rPr>
        <w:t>ème</w:t>
      </w:r>
      <w:r w:rsidRPr="00B11A72">
        <w:t xml:space="preserve"> programme de coopération entre le Mali et le Fonds des Nations Unies pour la Population (UNFPA), la Direction de </w:t>
      </w:r>
      <w:r w:rsidR="004440AF">
        <w:t>l</w:t>
      </w:r>
      <w:r w:rsidRPr="00B11A72">
        <w:t xml:space="preserve">a Pharmacie et du Médicament (DPM) est </w:t>
      </w:r>
      <w:r w:rsidR="004440AF">
        <w:t xml:space="preserve">le </w:t>
      </w:r>
      <w:r w:rsidRPr="00B11A72">
        <w:t xml:space="preserve">partenaire d’exécution dans le domaine du renforcement de la chaine d’approvisionnement. </w:t>
      </w:r>
    </w:p>
    <w:p w14:paraId="08B9D5E3" w14:textId="2286F5AD" w:rsidR="0052284C" w:rsidRDefault="00100C07" w:rsidP="0052284C">
      <w:pPr>
        <w:jc w:val="both"/>
      </w:pPr>
      <w:r w:rsidRPr="00B11A72">
        <w:t>Ainsi</w:t>
      </w:r>
      <w:r w:rsidR="004440AF">
        <w:t>,</w:t>
      </w:r>
      <w:r w:rsidRPr="00B11A72">
        <w:t xml:space="preserve"> outre les autres</w:t>
      </w:r>
      <w:r w:rsidR="00AF6F1F" w:rsidRPr="00B11A72">
        <w:t xml:space="preserve"> </w:t>
      </w:r>
      <w:r w:rsidRPr="00B11A72">
        <w:t>domaines</w:t>
      </w:r>
      <w:r w:rsidR="00AF6F1F" w:rsidRPr="00B11A72">
        <w:t xml:space="preserve"> de renforcement</w:t>
      </w:r>
      <w:r w:rsidRPr="00B11A72">
        <w:t xml:space="preserve"> de la chaine d’approvisionnement</w:t>
      </w:r>
      <w:r w:rsidR="00AF6F1F" w:rsidRPr="00B11A72">
        <w:t xml:space="preserve"> en cours</w:t>
      </w:r>
      <w:r w:rsidRPr="00B11A72">
        <w:t xml:space="preserve">, </w:t>
      </w:r>
      <w:r w:rsidR="00A738A6" w:rsidRPr="00B11A72">
        <w:t xml:space="preserve">depuis 2022 la DPM avec l’appui de l’UNFPA est engagée dans la </w:t>
      </w:r>
      <w:r w:rsidRPr="00B11A72">
        <w:t>stratégie</w:t>
      </w:r>
      <w:r w:rsidR="00A738A6" w:rsidRPr="00B11A72">
        <w:t xml:space="preserve"> de mise en place des assistants logistiques en vue </w:t>
      </w:r>
      <w:r w:rsidR="0052284C" w:rsidRPr="00B11A72">
        <w:t xml:space="preserve">de renforcer </w:t>
      </w:r>
      <w:r w:rsidRPr="00B11A72">
        <w:t xml:space="preserve">les capacités techniques </w:t>
      </w:r>
      <w:r w:rsidR="0052284C" w:rsidRPr="00B11A72">
        <w:t>au niveau des districts. Cette démarche prend ses fondements dans les nouvelles procédures et politique d’Assurance jusqu’au dernier kilomètre. Ce</w:t>
      </w:r>
      <w:r w:rsidRPr="00B11A72">
        <w:t>s agents d’appui logistiques</w:t>
      </w:r>
      <w:r w:rsidR="00AF6F1F" w:rsidRPr="00B11A72">
        <w:t xml:space="preserve"> mis en place dans 41 districts sanitaires</w:t>
      </w:r>
      <w:r w:rsidRPr="00B11A72">
        <w:t xml:space="preserve"> </w:t>
      </w:r>
      <w:r w:rsidR="0052284C" w:rsidRPr="00B11A72">
        <w:t>ont en charge d’encadrer les gérants DV de CSRef et des CSComs dans le but de renforcer la chaîne d'approvisionnement en vue d'améliorer la disponibilité des produits au niveau périphérique et de réduire le niveau des ruptures des produits.</w:t>
      </w:r>
    </w:p>
    <w:p w14:paraId="16A4FAE1" w14:textId="4F27CE9A" w:rsidR="005239DC" w:rsidRPr="00B11A72" w:rsidRDefault="005239DC" w:rsidP="0052284C">
      <w:pPr>
        <w:jc w:val="both"/>
      </w:pPr>
      <w:r>
        <w:t xml:space="preserve">La DPM a également été renforcée </w:t>
      </w:r>
      <w:r w:rsidRPr="00B11A72">
        <w:t>en ressources humaines</w:t>
      </w:r>
      <w:r>
        <w:t xml:space="preserve"> à travers la mise à disposition</w:t>
      </w:r>
      <w:r w:rsidRPr="005239DC">
        <w:t xml:space="preserve"> </w:t>
      </w:r>
      <w:r w:rsidRPr="00B11A72">
        <w:t>d’un coordinateur logisticien et d’un assistant administratif et financier</w:t>
      </w:r>
      <w:r>
        <w:t>.</w:t>
      </w:r>
    </w:p>
    <w:p w14:paraId="5FF898AE" w14:textId="2E98D8C3" w:rsidR="00AF6F1F" w:rsidRPr="00B11A72" w:rsidRDefault="00AF6F1F" w:rsidP="0052284C">
      <w:pPr>
        <w:jc w:val="both"/>
      </w:pPr>
      <w:r w:rsidRPr="00B11A72">
        <w:t xml:space="preserve">Les présents TDRs sont </w:t>
      </w:r>
      <w:r w:rsidR="00F83095" w:rsidRPr="00B11A72">
        <w:t>élaborés</w:t>
      </w:r>
      <w:r w:rsidRPr="00B11A72">
        <w:t xml:space="preserve"> en vue d</w:t>
      </w:r>
      <w:r w:rsidR="008D49DB">
        <w:t>u</w:t>
      </w:r>
      <w:r w:rsidRPr="00B11A72">
        <w:t xml:space="preserve"> recrutement </w:t>
      </w:r>
      <w:r w:rsidR="005239DC">
        <w:t>d’un</w:t>
      </w:r>
      <w:r w:rsidRPr="00B11A72">
        <w:t>assistant Administ</w:t>
      </w:r>
      <w:r w:rsidR="00F83095" w:rsidRPr="00B11A72">
        <w:t>ratif et financier en appui à la DPM.</w:t>
      </w:r>
    </w:p>
    <w:p w14:paraId="5F0637DB" w14:textId="77777777" w:rsidR="00B630D0" w:rsidRPr="00B11A72" w:rsidRDefault="00B630D0" w:rsidP="008C0F77">
      <w:pPr>
        <w:tabs>
          <w:tab w:val="right" w:pos="8640"/>
        </w:tabs>
        <w:jc w:val="both"/>
      </w:pPr>
    </w:p>
    <w:p w14:paraId="0C99B4F0" w14:textId="77777777" w:rsidR="00B630D0" w:rsidRPr="00B11A72" w:rsidRDefault="00B630D0" w:rsidP="008C0F77">
      <w:pPr>
        <w:tabs>
          <w:tab w:val="right" w:pos="8640"/>
        </w:tabs>
        <w:jc w:val="both"/>
      </w:pPr>
    </w:p>
    <w:p w14:paraId="7FBF0FA2" w14:textId="77777777" w:rsidR="008C0F77" w:rsidRPr="0008582F" w:rsidRDefault="00B11A72" w:rsidP="008C0F77">
      <w:pPr>
        <w:jc w:val="both"/>
        <w:rPr>
          <w:b/>
          <w:u w:val="single"/>
          <w:lang w:val="fr-FR"/>
        </w:rPr>
      </w:pPr>
      <w:r w:rsidRPr="0008582F">
        <w:rPr>
          <w:b/>
          <w:u w:val="single"/>
          <w:lang w:val="fr-FR"/>
        </w:rPr>
        <w:t>RESUME DES FONCTIONS</w:t>
      </w:r>
    </w:p>
    <w:p w14:paraId="5FC7BFBF" w14:textId="77777777" w:rsidR="008C0F77" w:rsidRPr="0008582F" w:rsidRDefault="008C0F77" w:rsidP="008C0F77">
      <w:pPr>
        <w:jc w:val="both"/>
        <w:rPr>
          <w:b/>
          <w:u w:val="single"/>
          <w:lang w:val="fr-FR"/>
        </w:rPr>
      </w:pPr>
    </w:p>
    <w:p w14:paraId="0D13F302" w14:textId="4FA37FC0" w:rsidR="008C0F77" w:rsidRPr="0008582F" w:rsidRDefault="008C0F77" w:rsidP="008C0F77">
      <w:pPr>
        <w:jc w:val="both"/>
        <w:rPr>
          <w:lang w:val="fr-FR"/>
        </w:rPr>
      </w:pPr>
      <w:r w:rsidRPr="0008582F">
        <w:rPr>
          <w:lang w:val="fr-FR"/>
        </w:rPr>
        <w:t xml:space="preserve">Sous la </w:t>
      </w:r>
      <w:r>
        <w:rPr>
          <w:lang w:val="fr-FR"/>
        </w:rPr>
        <w:t>supervision globale</w:t>
      </w:r>
      <w:r w:rsidRPr="0008582F">
        <w:rPr>
          <w:lang w:val="fr-FR"/>
        </w:rPr>
        <w:t xml:space="preserve"> </w:t>
      </w:r>
      <w:r w:rsidR="00861FE6">
        <w:rPr>
          <w:lang w:val="fr-FR"/>
        </w:rPr>
        <w:t>de la Directrice</w:t>
      </w:r>
      <w:r w:rsidRPr="0008582F">
        <w:rPr>
          <w:lang w:val="fr-FR"/>
        </w:rPr>
        <w:t xml:space="preserve"> </w:t>
      </w:r>
      <w:r>
        <w:rPr>
          <w:lang w:val="fr-FR"/>
        </w:rPr>
        <w:t>de la DPM</w:t>
      </w:r>
      <w:r w:rsidR="00861FE6">
        <w:rPr>
          <w:lang w:val="fr-FR"/>
        </w:rPr>
        <w:t xml:space="preserve"> et </w:t>
      </w:r>
      <w:r w:rsidRPr="0008582F">
        <w:rPr>
          <w:lang w:val="fr-FR"/>
        </w:rPr>
        <w:t>en collaboration étroite avec le personnel technique, administratif et financier de la D</w:t>
      </w:r>
      <w:r>
        <w:rPr>
          <w:lang w:val="fr-FR"/>
        </w:rPr>
        <w:t>PM</w:t>
      </w:r>
      <w:r w:rsidRPr="0008582F">
        <w:rPr>
          <w:lang w:val="fr-FR"/>
        </w:rPr>
        <w:t>,</w:t>
      </w:r>
      <w:r w:rsidR="00861FE6">
        <w:rPr>
          <w:lang w:val="fr-FR"/>
        </w:rPr>
        <w:t xml:space="preserve"> le coordinateur logist</w:t>
      </w:r>
      <w:r w:rsidR="00815B8D">
        <w:rPr>
          <w:lang w:val="fr-FR"/>
        </w:rPr>
        <w:t>i</w:t>
      </w:r>
      <w:r w:rsidR="00861FE6">
        <w:rPr>
          <w:lang w:val="fr-FR"/>
        </w:rPr>
        <w:t>qu</w:t>
      </w:r>
      <w:r w:rsidR="008D49DB">
        <w:rPr>
          <w:lang w:val="fr-FR"/>
        </w:rPr>
        <w:t>e</w:t>
      </w:r>
      <w:r w:rsidRPr="0008582F">
        <w:rPr>
          <w:lang w:val="fr-FR"/>
        </w:rPr>
        <w:t xml:space="preserve"> le</w:t>
      </w:r>
      <w:r>
        <w:rPr>
          <w:lang w:val="fr-FR"/>
        </w:rPr>
        <w:t>s chargés de Programme</w:t>
      </w:r>
      <w:r w:rsidRPr="0008582F">
        <w:rPr>
          <w:lang w:val="fr-FR"/>
        </w:rPr>
        <w:t xml:space="preserve"> de </w:t>
      </w:r>
      <w:r>
        <w:rPr>
          <w:lang w:val="fr-FR"/>
        </w:rPr>
        <w:t>l’</w:t>
      </w:r>
      <w:r w:rsidRPr="0008582F">
        <w:rPr>
          <w:lang w:val="fr-FR"/>
        </w:rPr>
        <w:t xml:space="preserve">UNFPA, </w:t>
      </w:r>
      <w:r>
        <w:rPr>
          <w:lang w:val="fr-FR"/>
        </w:rPr>
        <w:t>l’</w:t>
      </w:r>
      <w:r>
        <w:rPr>
          <w:b/>
          <w:lang w:val="fr-FR"/>
        </w:rPr>
        <w:t>Assistant administratif</w:t>
      </w:r>
      <w:r w:rsidRPr="0008582F">
        <w:rPr>
          <w:b/>
          <w:lang w:val="fr-FR"/>
        </w:rPr>
        <w:t xml:space="preserve"> et Financier </w:t>
      </w:r>
      <w:r w:rsidRPr="0008582F">
        <w:rPr>
          <w:lang w:val="fr-FR"/>
        </w:rPr>
        <w:t xml:space="preserve">fournit une assistance dans la gestion </w:t>
      </w:r>
      <w:r>
        <w:rPr>
          <w:lang w:val="fr-FR"/>
        </w:rPr>
        <w:t xml:space="preserve">financière et administrative </w:t>
      </w:r>
      <w:r w:rsidRPr="0008582F">
        <w:rPr>
          <w:lang w:val="fr-FR"/>
        </w:rPr>
        <w:t>du PTA dans</w:t>
      </w:r>
      <w:r>
        <w:rPr>
          <w:lang w:val="fr-FR"/>
        </w:rPr>
        <w:t xml:space="preserve"> le cadre du 8</w:t>
      </w:r>
      <w:r w:rsidRPr="0008582F">
        <w:rPr>
          <w:vertAlign w:val="superscript"/>
          <w:lang w:val="fr-FR"/>
        </w:rPr>
        <w:t>ième</w:t>
      </w:r>
      <w:r w:rsidRPr="0008582F">
        <w:rPr>
          <w:lang w:val="fr-FR"/>
        </w:rPr>
        <w:t xml:space="preserve"> Programme</w:t>
      </w:r>
      <w:r>
        <w:rPr>
          <w:lang w:val="fr-FR"/>
        </w:rPr>
        <w:t xml:space="preserve"> de coopération avec le </w:t>
      </w:r>
      <w:r w:rsidRPr="0008582F">
        <w:rPr>
          <w:lang w:val="fr-FR"/>
        </w:rPr>
        <w:t xml:space="preserve">Ministère de la Santé. </w:t>
      </w:r>
    </w:p>
    <w:p w14:paraId="515E476D" w14:textId="77777777" w:rsidR="008C0F77" w:rsidRPr="0008582F" w:rsidRDefault="008C0F77" w:rsidP="008C0F77">
      <w:pPr>
        <w:pStyle w:val="BodyText"/>
        <w:jc w:val="both"/>
        <w:rPr>
          <w:sz w:val="24"/>
          <w:szCs w:val="24"/>
          <w:lang w:val="fr-FR"/>
        </w:rPr>
      </w:pPr>
      <w:r w:rsidRPr="0008582F">
        <w:rPr>
          <w:sz w:val="24"/>
          <w:szCs w:val="24"/>
          <w:lang w:val="fr-FR"/>
        </w:rPr>
        <w:t>Il appuie la fourniture des services de qualité en adoptant une approche orientée vers les clients et axée sur les résultats par la maîtrise de toute la réglementation, du processus et des procédures appropriés.</w:t>
      </w:r>
    </w:p>
    <w:p w14:paraId="28E7072D" w14:textId="77777777" w:rsidR="008C0F77" w:rsidRPr="0008582F" w:rsidRDefault="008C0F77" w:rsidP="008C0F77">
      <w:pPr>
        <w:pStyle w:val="BodyText"/>
        <w:jc w:val="both"/>
        <w:rPr>
          <w:sz w:val="24"/>
          <w:szCs w:val="24"/>
          <w:lang w:val="fr-FR"/>
        </w:rPr>
      </w:pPr>
    </w:p>
    <w:p w14:paraId="420B1660" w14:textId="77777777" w:rsidR="008C0F77" w:rsidRPr="0008582F" w:rsidRDefault="008C0F77" w:rsidP="008C0F77">
      <w:pPr>
        <w:pStyle w:val="Heading2"/>
        <w:numPr>
          <w:ilvl w:val="0"/>
          <w:numId w:val="2"/>
        </w:numPr>
        <w:spacing w:before="120" w:after="120" w:line="320" w:lineRule="exact"/>
        <w:jc w:val="both"/>
        <w:rPr>
          <w:rFonts w:ascii="Times New Roman" w:hAnsi="Times New Roman" w:cs="Times New Roman"/>
          <w:sz w:val="24"/>
          <w:szCs w:val="24"/>
        </w:rPr>
      </w:pPr>
      <w:bookmarkStart w:id="0" w:name="_Toc74721797"/>
      <w:bookmarkStart w:id="1" w:name="_Toc74988511"/>
      <w:bookmarkStart w:id="2" w:name="_Toc74989975"/>
      <w:bookmarkStart w:id="3" w:name="_Toc117404102"/>
      <w:bookmarkStart w:id="4" w:name="_Toc143303967"/>
      <w:bookmarkStart w:id="5" w:name="_Toc162332773"/>
      <w:r w:rsidRPr="0008582F">
        <w:rPr>
          <w:rFonts w:ascii="Times New Roman" w:hAnsi="Times New Roman" w:cs="Times New Roman"/>
          <w:sz w:val="24"/>
          <w:szCs w:val="24"/>
        </w:rPr>
        <w:t>Responsabilités du Technicien d’Appui</w:t>
      </w:r>
      <w:bookmarkEnd w:id="0"/>
      <w:bookmarkEnd w:id="1"/>
      <w:bookmarkEnd w:id="2"/>
      <w:bookmarkEnd w:id="3"/>
      <w:bookmarkEnd w:id="4"/>
      <w:bookmarkEnd w:id="5"/>
    </w:p>
    <w:p w14:paraId="3E663039" w14:textId="24F80147" w:rsidR="008C0F77" w:rsidRPr="0008582F" w:rsidRDefault="008C0F77" w:rsidP="008C0F77">
      <w:pPr>
        <w:jc w:val="both"/>
      </w:pPr>
      <w:r w:rsidRPr="0008582F">
        <w:rPr>
          <w:b/>
          <w:lang w:val="fr-FR"/>
        </w:rPr>
        <w:t>L’assistant</w:t>
      </w:r>
      <w:r w:rsidR="002A7B65">
        <w:rPr>
          <w:b/>
          <w:lang w:val="fr-FR"/>
        </w:rPr>
        <w:t xml:space="preserve"> (e)</w:t>
      </w:r>
      <w:r w:rsidRPr="0008582F">
        <w:rPr>
          <w:b/>
          <w:lang w:val="fr-FR"/>
        </w:rPr>
        <w:t xml:space="preserve"> administratif</w:t>
      </w:r>
      <w:r w:rsidR="002A7B65">
        <w:rPr>
          <w:b/>
          <w:lang w:val="fr-FR"/>
        </w:rPr>
        <w:t xml:space="preserve"> (ve)</w:t>
      </w:r>
      <w:r w:rsidRPr="0008582F">
        <w:rPr>
          <w:b/>
          <w:lang w:val="fr-FR"/>
        </w:rPr>
        <w:t xml:space="preserve"> et Financier</w:t>
      </w:r>
      <w:r w:rsidR="002A7B65">
        <w:rPr>
          <w:b/>
          <w:lang w:val="fr-FR"/>
        </w:rPr>
        <w:t xml:space="preserve"> (e)</w:t>
      </w:r>
      <w:r w:rsidRPr="0008582F">
        <w:rPr>
          <w:b/>
          <w:lang w:val="fr-FR"/>
        </w:rPr>
        <w:t xml:space="preserve"> </w:t>
      </w:r>
      <w:r w:rsidRPr="0008582F">
        <w:t>assiste la D</w:t>
      </w:r>
      <w:r>
        <w:t>PM</w:t>
      </w:r>
      <w:r w:rsidRPr="0008582F">
        <w:t xml:space="preserve"> dans la mise en œuvre</w:t>
      </w:r>
      <w:r>
        <w:t xml:space="preserve"> de </w:t>
      </w:r>
      <w:r w:rsidRPr="0008582F">
        <w:rPr>
          <w:lang w:val="fr-FR"/>
        </w:rPr>
        <w:t xml:space="preserve">l’exécution efficace des transactions financières et administratives en soutien à la gestion du programme </w:t>
      </w:r>
      <w:r>
        <w:rPr>
          <w:lang w:val="fr-FR"/>
        </w:rPr>
        <w:t xml:space="preserve">de </w:t>
      </w:r>
      <w:r w:rsidRPr="0008582F">
        <w:rPr>
          <w:lang w:val="fr-FR"/>
        </w:rPr>
        <w:t>UNFPA.</w:t>
      </w:r>
      <w:r w:rsidRPr="0008582F">
        <w:t xml:space="preserve"> </w:t>
      </w:r>
    </w:p>
    <w:p w14:paraId="7154E241" w14:textId="77777777" w:rsidR="008C0F77" w:rsidRPr="0008582F" w:rsidRDefault="008C0F77" w:rsidP="008C0F77">
      <w:pPr>
        <w:tabs>
          <w:tab w:val="left" w:pos="1701"/>
        </w:tabs>
        <w:jc w:val="both"/>
      </w:pPr>
      <w:r w:rsidRPr="0008582F">
        <w:tab/>
      </w:r>
    </w:p>
    <w:p w14:paraId="6078D8DD" w14:textId="0104B6B2" w:rsidR="008C0F77" w:rsidRPr="0008582F" w:rsidRDefault="008C0F77" w:rsidP="008C0F77">
      <w:pPr>
        <w:tabs>
          <w:tab w:val="left" w:pos="1701"/>
        </w:tabs>
        <w:jc w:val="both"/>
      </w:pPr>
      <w:r>
        <w:rPr>
          <w:lang w:val="fr-FR"/>
        </w:rPr>
        <w:t xml:space="preserve"> </w:t>
      </w:r>
      <w:r w:rsidR="002A7B65">
        <w:rPr>
          <w:lang w:val="fr-FR"/>
        </w:rPr>
        <w:t>Il/Elle</w:t>
      </w:r>
      <w:r w:rsidRPr="0008582F">
        <w:rPr>
          <w:b/>
          <w:lang w:val="fr-FR"/>
        </w:rPr>
        <w:t xml:space="preserve"> </w:t>
      </w:r>
      <w:r w:rsidRPr="0008582F">
        <w:t xml:space="preserve">assure le suivi </w:t>
      </w:r>
      <w:r>
        <w:t>de</w:t>
      </w:r>
      <w:r w:rsidRPr="0008582F">
        <w:t xml:space="preserve"> l’exécution techn</w:t>
      </w:r>
      <w:r>
        <w:t>ique, et financière du PTA</w:t>
      </w:r>
      <w:r w:rsidR="002A7B65">
        <w:t xml:space="preserve"> </w:t>
      </w:r>
      <w:r w:rsidR="00056E70">
        <w:t>de la DPM</w:t>
      </w:r>
      <w:r w:rsidR="00056E70" w:rsidRPr="0008582F">
        <w:t xml:space="preserve"> </w:t>
      </w:r>
      <w:r w:rsidRPr="0008582F">
        <w:t>conformément aux exigences et modalités de l’Exécution Nationale.</w:t>
      </w:r>
    </w:p>
    <w:p w14:paraId="17247CDD" w14:textId="77777777" w:rsidR="008C0F77" w:rsidRPr="0008582F" w:rsidRDefault="008C0F77" w:rsidP="008C0F77">
      <w:pPr>
        <w:jc w:val="both"/>
        <w:rPr>
          <w:lang w:val="fr-FR"/>
        </w:rPr>
      </w:pPr>
    </w:p>
    <w:p w14:paraId="6DD6F74F" w14:textId="77777777" w:rsidR="008C0F77" w:rsidRPr="0008582F" w:rsidRDefault="008C0F77" w:rsidP="008C0F77">
      <w:pPr>
        <w:jc w:val="both"/>
      </w:pPr>
    </w:p>
    <w:p w14:paraId="6ADA8769" w14:textId="77777777" w:rsidR="008C0F77" w:rsidRPr="0008582F" w:rsidRDefault="008C0F77" w:rsidP="008C0F77">
      <w:pPr>
        <w:pStyle w:val="Heading2"/>
        <w:numPr>
          <w:ilvl w:val="0"/>
          <w:numId w:val="2"/>
        </w:numPr>
        <w:spacing w:before="120" w:after="120" w:line="320" w:lineRule="exact"/>
        <w:jc w:val="both"/>
        <w:rPr>
          <w:rFonts w:ascii="Times New Roman" w:hAnsi="Times New Roman" w:cs="Times New Roman"/>
          <w:b w:val="0"/>
          <w:sz w:val="24"/>
          <w:szCs w:val="24"/>
        </w:rPr>
      </w:pPr>
      <w:r w:rsidRPr="0008582F">
        <w:rPr>
          <w:rFonts w:ascii="Times New Roman" w:hAnsi="Times New Roman" w:cs="Times New Roman"/>
          <w:b w:val="0"/>
          <w:sz w:val="24"/>
          <w:szCs w:val="24"/>
          <w:u w:val="single"/>
        </w:rPr>
        <w:t>Principales tâches</w:t>
      </w:r>
    </w:p>
    <w:p w14:paraId="5C89AEC5" w14:textId="77777777" w:rsidR="008C0F77" w:rsidRPr="0008582F" w:rsidRDefault="008C0F77" w:rsidP="008C0F77">
      <w:pPr>
        <w:pStyle w:val="BodyText3"/>
        <w:jc w:val="both"/>
        <w:rPr>
          <w:sz w:val="24"/>
          <w:szCs w:val="24"/>
        </w:rPr>
      </w:pPr>
      <w:r w:rsidRPr="0008582F">
        <w:rPr>
          <w:sz w:val="24"/>
          <w:szCs w:val="24"/>
        </w:rPr>
        <w:t xml:space="preserve">De manière spécifique, </w:t>
      </w:r>
      <w:r w:rsidR="002A7B65" w:rsidRPr="002A7B65">
        <w:rPr>
          <w:b/>
          <w:sz w:val="24"/>
          <w:szCs w:val="24"/>
          <w:lang w:val="fr-FR"/>
        </w:rPr>
        <w:t>L’assistant (e) administratif (ve) et Financier (e)</w:t>
      </w:r>
      <w:r w:rsidR="002A7B65" w:rsidRPr="0008582F">
        <w:rPr>
          <w:b/>
          <w:lang w:val="fr-FR"/>
        </w:rPr>
        <w:t xml:space="preserve"> </w:t>
      </w:r>
      <w:r w:rsidRPr="0008582F">
        <w:rPr>
          <w:b/>
          <w:sz w:val="24"/>
          <w:szCs w:val="24"/>
          <w:lang w:val="fr-FR"/>
        </w:rPr>
        <w:t xml:space="preserve">   </w:t>
      </w:r>
      <w:r w:rsidRPr="0008582F">
        <w:rPr>
          <w:sz w:val="24"/>
          <w:szCs w:val="24"/>
        </w:rPr>
        <w:t>exécutera les tâches suivantes</w:t>
      </w:r>
      <w:r w:rsidRPr="0008582F">
        <w:rPr>
          <w:b/>
          <w:sz w:val="24"/>
          <w:szCs w:val="24"/>
        </w:rPr>
        <w:t xml:space="preserve"> :</w:t>
      </w:r>
    </w:p>
    <w:p w14:paraId="29029D80" w14:textId="2CBC76A8" w:rsidR="008C0F77" w:rsidRDefault="008C0F77" w:rsidP="008C0F77">
      <w:pPr>
        <w:pStyle w:val="ListParagraph"/>
        <w:numPr>
          <w:ilvl w:val="0"/>
          <w:numId w:val="1"/>
        </w:numPr>
        <w:tabs>
          <w:tab w:val="left" w:pos="1701"/>
        </w:tabs>
        <w:jc w:val="both"/>
      </w:pPr>
      <w:r w:rsidRPr="000B2D9F">
        <w:t xml:space="preserve">Assurer la gestion administrative et financière </w:t>
      </w:r>
      <w:r w:rsidR="00056E70">
        <w:t>de la mise en œuvre de la stratégie</w:t>
      </w:r>
      <w:r w:rsidRPr="000B2D9F">
        <w:t xml:space="preserve"> des assistants logistique</w:t>
      </w:r>
      <w:r w:rsidR="00056E70">
        <w:t>s</w:t>
      </w:r>
      <w:r w:rsidR="004D4C03">
        <w:t> ;</w:t>
      </w:r>
    </w:p>
    <w:p w14:paraId="6460FA7C" w14:textId="5DC4D15D" w:rsidR="00294E7E" w:rsidRPr="000B2D9F" w:rsidRDefault="00294E7E" w:rsidP="00294E7E">
      <w:pPr>
        <w:pStyle w:val="ListParagraph"/>
        <w:numPr>
          <w:ilvl w:val="0"/>
          <w:numId w:val="1"/>
        </w:numPr>
        <w:tabs>
          <w:tab w:val="left" w:pos="1701"/>
        </w:tabs>
        <w:jc w:val="both"/>
      </w:pPr>
      <w:r>
        <w:t xml:space="preserve">Assurer </w:t>
      </w:r>
      <w:r w:rsidR="000758A4">
        <w:t xml:space="preserve">le traitement des salaires y compris les charges sociales </w:t>
      </w:r>
      <w:r>
        <w:t>des assistants logistiques émargeant sur le budget UNFPA</w:t>
      </w:r>
      <w:r w:rsidR="00732F6C">
        <w:t xml:space="preserve"> </w:t>
      </w:r>
      <w:r w:rsidR="004D4C03">
        <w:t>;</w:t>
      </w:r>
    </w:p>
    <w:p w14:paraId="77764FB8" w14:textId="585EAEA8" w:rsidR="008C0F77" w:rsidRPr="0008582F" w:rsidRDefault="008C0F77" w:rsidP="008C0F77">
      <w:pPr>
        <w:numPr>
          <w:ilvl w:val="0"/>
          <w:numId w:val="1"/>
        </w:numPr>
        <w:tabs>
          <w:tab w:val="num" w:pos="1440"/>
        </w:tabs>
        <w:jc w:val="both"/>
        <w:rPr>
          <w:lang w:val="fr-FR"/>
        </w:rPr>
      </w:pPr>
      <w:r w:rsidRPr="0008582F">
        <w:rPr>
          <w:lang w:val="fr-FR"/>
        </w:rPr>
        <w:t>Assurer le suivi de l'exécution financière des ressources de l’UNFPA</w:t>
      </w:r>
      <w:r>
        <w:rPr>
          <w:lang w:val="fr-FR"/>
        </w:rPr>
        <w:t xml:space="preserve"> mise à la disposition de la DPM</w:t>
      </w:r>
      <w:r w:rsidRPr="0008582F">
        <w:rPr>
          <w:lang w:val="fr-FR"/>
        </w:rPr>
        <w:t xml:space="preserve"> en fournissant les informations et les analyses financières nécessaires, y compris le taux d'exécution par rapport aux indicateurs/résultats</w:t>
      </w:r>
      <w:r w:rsidR="004D4C03">
        <w:rPr>
          <w:lang w:val="fr-FR"/>
        </w:rPr>
        <w:t> ;</w:t>
      </w:r>
      <w:r w:rsidRPr="0008582F">
        <w:rPr>
          <w:lang w:val="fr-FR"/>
        </w:rPr>
        <w:t xml:space="preserve"> </w:t>
      </w:r>
    </w:p>
    <w:p w14:paraId="10DD3C89" w14:textId="1BDB6DCF" w:rsidR="008C0F77" w:rsidRPr="0008582F" w:rsidRDefault="008C0F77" w:rsidP="008C0F77">
      <w:pPr>
        <w:numPr>
          <w:ilvl w:val="0"/>
          <w:numId w:val="1"/>
        </w:numPr>
        <w:tabs>
          <w:tab w:val="num" w:pos="1440"/>
        </w:tabs>
        <w:jc w:val="both"/>
        <w:rPr>
          <w:lang w:val="fr-FR"/>
        </w:rPr>
      </w:pPr>
      <w:r w:rsidRPr="0008582F">
        <w:rPr>
          <w:lang w:val="fr-FR"/>
        </w:rPr>
        <w:t xml:space="preserve">Détecter les problèmes potentiels liés à la consommation budgétaire et </w:t>
      </w:r>
      <w:r w:rsidR="00732F6C" w:rsidRPr="0008582F">
        <w:rPr>
          <w:lang w:val="fr-FR"/>
        </w:rPr>
        <w:t>suggére</w:t>
      </w:r>
      <w:r w:rsidR="00732F6C">
        <w:rPr>
          <w:lang w:val="fr-FR"/>
        </w:rPr>
        <w:t>r</w:t>
      </w:r>
      <w:r w:rsidRPr="0008582F">
        <w:rPr>
          <w:lang w:val="fr-FR"/>
        </w:rPr>
        <w:t xml:space="preserve"> </w:t>
      </w:r>
      <w:r w:rsidR="000758A4" w:rsidRPr="0008582F">
        <w:rPr>
          <w:lang w:val="fr-FR"/>
        </w:rPr>
        <w:t>les mesures correctives idoines</w:t>
      </w:r>
      <w:r w:rsidR="000758A4">
        <w:rPr>
          <w:lang w:val="fr-FR"/>
        </w:rPr>
        <w:t> </w:t>
      </w:r>
      <w:r w:rsidRPr="0008582F">
        <w:rPr>
          <w:lang w:val="fr-FR"/>
        </w:rPr>
        <w:t>au Management du bureau</w:t>
      </w:r>
      <w:r w:rsidR="00732F6C">
        <w:rPr>
          <w:lang w:val="fr-FR"/>
        </w:rPr>
        <w:t xml:space="preserve"> </w:t>
      </w:r>
      <w:r w:rsidR="004D4C03">
        <w:rPr>
          <w:lang w:val="fr-FR"/>
        </w:rPr>
        <w:t>;</w:t>
      </w:r>
      <w:r w:rsidRPr="0008582F">
        <w:rPr>
          <w:lang w:val="fr-FR"/>
        </w:rPr>
        <w:t xml:space="preserve"> </w:t>
      </w:r>
    </w:p>
    <w:p w14:paraId="1267FC75" w14:textId="0D963072" w:rsidR="008C0F77" w:rsidRPr="0008582F" w:rsidRDefault="008C0F77" w:rsidP="008C0F77">
      <w:pPr>
        <w:numPr>
          <w:ilvl w:val="0"/>
          <w:numId w:val="1"/>
        </w:numPr>
        <w:tabs>
          <w:tab w:val="num" w:pos="1440"/>
        </w:tabs>
        <w:jc w:val="both"/>
        <w:rPr>
          <w:lang w:val="fr-FR"/>
        </w:rPr>
      </w:pPr>
      <w:r w:rsidRPr="0008582F">
        <w:rPr>
          <w:lang w:val="fr-FR"/>
        </w:rPr>
        <w:t>Effectuer le contrôle interne et le suivi des recommandations des audits</w:t>
      </w:r>
      <w:r w:rsidR="004D4C03">
        <w:rPr>
          <w:lang w:val="fr-FR"/>
        </w:rPr>
        <w:t> ;</w:t>
      </w:r>
    </w:p>
    <w:p w14:paraId="3A4CE02F" w14:textId="55CD2DB9" w:rsidR="008C0F77" w:rsidRPr="0008582F" w:rsidRDefault="008C0F77" w:rsidP="008C0F77">
      <w:pPr>
        <w:numPr>
          <w:ilvl w:val="0"/>
          <w:numId w:val="1"/>
        </w:numPr>
        <w:tabs>
          <w:tab w:val="num" w:pos="1440"/>
        </w:tabs>
        <w:jc w:val="both"/>
        <w:rPr>
          <w:lang w:val="fr-FR"/>
        </w:rPr>
      </w:pPr>
      <w:r w:rsidRPr="0008582F">
        <w:rPr>
          <w:lang w:val="fr-FR"/>
        </w:rPr>
        <w:t>Préparer et so</w:t>
      </w:r>
      <w:r>
        <w:rPr>
          <w:lang w:val="fr-FR"/>
        </w:rPr>
        <w:t>umettre à la direction de la DPM</w:t>
      </w:r>
      <w:r w:rsidRPr="0008582F">
        <w:rPr>
          <w:lang w:val="fr-FR"/>
        </w:rPr>
        <w:t xml:space="preserve"> et à l’UNFPA, les rapports financiers trimestriels relatifs à la gestion des ressources de l’UNFPA</w:t>
      </w:r>
      <w:r>
        <w:rPr>
          <w:lang w:val="fr-FR"/>
        </w:rPr>
        <w:t xml:space="preserve"> mise à la disposition de la DPM</w:t>
      </w:r>
      <w:r w:rsidR="004D4C03">
        <w:rPr>
          <w:lang w:val="fr-FR"/>
        </w:rPr>
        <w:t> ;</w:t>
      </w:r>
    </w:p>
    <w:p w14:paraId="32413016" w14:textId="6CD79187" w:rsidR="008C0F77" w:rsidRPr="0008582F" w:rsidRDefault="008C0F77" w:rsidP="008C0F77">
      <w:pPr>
        <w:numPr>
          <w:ilvl w:val="0"/>
          <w:numId w:val="1"/>
        </w:numPr>
        <w:tabs>
          <w:tab w:val="num" w:pos="1440"/>
        </w:tabs>
        <w:jc w:val="both"/>
        <w:rPr>
          <w:lang w:val="fr-FR"/>
        </w:rPr>
      </w:pPr>
      <w:r w:rsidRPr="0008582F">
        <w:rPr>
          <w:lang w:val="fr-FR"/>
        </w:rPr>
        <w:t>Apporter un appui pour la composition des dossiers de demande d’avances de fonds</w:t>
      </w:r>
      <w:r w:rsidR="004D4C03">
        <w:rPr>
          <w:lang w:val="fr-FR"/>
        </w:rPr>
        <w:t> ;</w:t>
      </w:r>
      <w:r w:rsidRPr="0008582F">
        <w:rPr>
          <w:lang w:val="fr-FR"/>
        </w:rPr>
        <w:t xml:space="preserve"> </w:t>
      </w:r>
    </w:p>
    <w:p w14:paraId="09DE7AA3" w14:textId="3B6007C5" w:rsidR="008C0F77" w:rsidRDefault="008C0F77" w:rsidP="008C0F77">
      <w:pPr>
        <w:numPr>
          <w:ilvl w:val="0"/>
          <w:numId w:val="1"/>
        </w:numPr>
        <w:tabs>
          <w:tab w:val="num" w:pos="1440"/>
        </w:tabs>
        <w:jc w:val="both"/>
        <w:rPr>
          <w:lang w:val="fr-FR"/>
        </w:rPr>
      </w:pPr>
      <w:r w:rsidRPr="0008582F">
        <w:rPr>
          <w:lang w:val="fr-FR"/>
        </w:rPr>
        <w:t>Apporter les appuis techniques et logistiques nécessaires à l’organisation des voyages, d’ateliers et de réu</w:t>
      </w:r>
      <w:r>
        <w:rPr>
          <w:lang w:val="fr-FR"/>
        </w:rPr>
        <w:t>nions de travail auxquels la DPM</w:t>
      </w:r>
      <w:r w:rsidRPr="0008582F">
        <w:rPr>
          <w:lang w:val="fr-FR"/>
        </w:rPr>
        <w:t xml:space="preserve"> participe</w:t>
      </w:r>
      <w:r w:rsidR="004D4C03">
        <w:rPr>
          <w:lang w:val="fr-FR"/>
        </w:rPr>
        <w:t> ;</w:t>
      </w:r>
    </w:p>
    <w:p w14:paraId="37136CFF" w14:textId="52F63E60" w:rsidR="00294E7E" w:rsidRPr="0008582F" w:rsidRDefault="00294E7E" w:rsidP="008C0F77">
      <w:pPr>
        <w:numPr>
          <w:ilvl w:val="0"/>
          <w:numId w:val="1"/>
        </w:numPr>
        <w:tabs>
          <w:tab w:val="num" w:pos="1440"/>
        </w:tabs>
        <w:jc w:val="both"/>
        <w:rPr>
          <w:lang w:val="fr-FR"/>
        </w:rPr>
      </w:pPr>
      <w:r>
        <w:rPr>
          <w:lang w:val="fr-FR"/>
        </w:rPr>
        <w:t xml:space="preserve">Tenir à jour tous </w:t>
      </w:r>
      <w:r w:rsidR="006E366D">
        <w:rPr>
          <w:lang w:val="fr-FR"/>
        </w:rPr>
        <w:t xml:space="preserve">les </w:t>
      </w:r>
      <w:r>
        <w:rPr>
          <w:lang w:val="fr-FR"/>
        </w:rPr>
        <w:t>documents comptables et pièces justificatives conformément aux exigences du bailleur ;</w:t>
      </w:r>
    </w:p>
    <w:p w14:paraId="22222040" w14:textId="77777777" w:rsidR="00732F6C" w:rsidRPr="00732F6C" w:rsidRDefault="008C0F77" w:rsidP="00732F6C">
      <w:pPr>
        <w:numPr>
          <w:ilvl w:val="0"/>
          <w:numId w:val="1"/>
        </w:numPr>
        <w:tabs>
          <w:tab w:val="num" w:pos="1440"/>
        </w:tabs>
        <w:jc w:val="both"/>
        <w:rPr>
          <w:lang w:val="fr-FR"/>
        </w:rPr>
      </w:pPr>
      <w:r w:rsidRPr="00732F6C">
        <w:rPr>
          <w:lang w:val="fr-FR"/>
        </w:rPr>
        <w:t>Contribuer à la mise en place d’un système efficace d’archivage des dossiers financiers et administratifs du bureau</w:t>
      </w:r>
      <w:r w:rsidR="00367E54" w:rsidRPr="00732F6C">
        <w:rPr>
          <w:lang w:val="fr-FR"/>
        </w:rPr>
        <w:t> ;</w:t>
      </w:r>
      <w:r w:rsidR="00732F6C" w:rsidRPr="00732F6C">
        <w:rPr>
          <w:lang w:val="fr-FR"/>
        </w:rPr>
        <w:t xml:space="preserve"> </w:t>
      </w:r>
    </w:p>
    <w:p w14:paraId="393D1808" w14:textId="5BCF7D1B" w:rsidR="008C0F77" w:rsidRPr="00732F6C" w:rsidRDefault="008C0F77" w:rsidP="008C0F77">
      <w:pPr>
        <w:numPr>
          <w:ilvl w:val="0"/>
          <w:numId w:val="1"/>
        </w:numPr>
        <w:tabs>
          <w:tab w:val="num" w:pos="1440"/>
        </w:tabs>
        <w:jc w:val="both"/>
        <w:rPr>
          <w:lang w:val="fr-FR"/>
        </w:rPr>
      </w:pPr>
      <w:r w:rsidRPr="0008582F">
        <w:rPr>
          <w:lang w:val="fr-FR"/>
        </w:rPr>
        <w:t>Exécuter toutes autres tâches nécessaires au</w:t>
      </w:r>
      <w:r>
        <w:rPr>
          <w:lang w:val="fr-FR"/>
        </w:rPr>
        <w:t xml:space="preserve"> bon fonctionnement de la DPM </w:t>
      </w:r>
      <w:r w:rsidRPr="0008582F">
        <w:rPr>
          <w:lang w:val="fr-FR"/>
        </w:rPr>
        <w:t>telles que mandatées</w:t>
      </w:r>
      <w:r>
        <w:rPr>
          <w:lang w:val="fr-FR"/>
        </w:rPr>
        <w:t xml:space="preserve"> </w:t>
      </w:r>
      <w:r w:rsidRPr="0008582F">
        <w:rPr>
          <w:lang w:val="fr-FR"/>
        </w:rPr>
        <w:t>par</w:t>
      </w:r>
      <w:r w:rsidR="00294E7E">
        <w:rPr>
          <w:lang w:val="fr-FR"/>
        </w:rPr>
        <w:t xml:space="preserve"> la</w:t>
      </w:r>
      <w:r>
        <w:rPr>
          <w:lang w:val="fr-FR"/>
        </w:rPr>
        <w:t xml:space="preserve"> </w:t>
      </w:r>
      <w:r w:rsidR="006E366D">
        <w:rPr>
          <w:lang w:val="fr-FR"/>
        </w:rPr>
        <w:t xml:space="preserve">Directrice </w:t>
      </w:r>
      <w:r w:rsidRPr="0008582F">
        <w:rPr>
          <w:lang w:val="fr-FR"/>
        </w:rPr>
        <w:t>et/ou le</w:t>
      </w:r>
      <w:r>
        <w:rPr>
          <w:lang w:val="fr-FR"/>
        </w:rPr>
        <w:t>s</w:t>
      </w:r>
      <w:r w:rsidRPr="0008582F">
        <w:rPr>
          <w:lang w:val="fr-FR"/>
        </w:rPr>
        <w:t xml:space="preserve"> superviseur</w:t>
      </w:r>
      <w:r>
        <w:rPr>
          <w:lang w:val="fr-FR"/>
        </w:rPr>
        <w:t>s</w:t>
      </w:r>
      <w:r w:rsidR="005E4EDD">
        <w:rPr>
          <w:lang w:val="fr-FR"/>
        </w:rPr>
        <w:t> ;</w:t>
      </w:r>
    </w:p>
    <w:p w14:paraId="77CFABDE" w14:textId="54BD77C6" w:rsidR="008C0F77" w:rsidRPr="0008582F" w:rsidRDefault="008C0F77" w:rsidP="008C0F77">
      <w:pPr>
        <w:numPr>
          <w:ilvl w:val="0"/>
          <w:numId w:val="1"/>
        </w:numPr>
        <w:jc w:val="both"/>
      </w:pPr>
      <w:r w:rsidRPr="0008582F">
        <w:t>Rendre ré</w:t>
      </w:r>
      <w:r w:rsidR="00367E54">
        <w:t xml:space="preserve">gulièrement compte à la Directrice </w:t>
      </w:r>
      <w:r w:rsidRPr="0008582F">
        <w:t>de la D</w:t>
      </w:r>
      <w:r>
        <w:t>PM</w:t>
      </w:r>
      <w:r w:rsidRPr="0008582F">
        <w:t>.</w:t>
      </w:r>
    </w:p>
    <w:p w14:paraId="75014FFE" w14:textId="77777777" w:rsidR="008C0F77" w:rsidRPr="0008582F" w:rsidRDefault="008C0F77" w:rsidP="008C0F77">
      <w:pPr>
        <w:jc w:val="both"/>
        <w:rPr>
          <w:lang w:val="fr-FR"/>
        </w:rPr>
      </w:pPr>
    </w:p>
    <w:p w14:paraId="4E66B64A" w14:textId="7CC14E2F" w:rsidR="008C0F77" w:rsidRPr="0008582F" w:rsidRDefault="00367E54" w:rsidP="008C0F77">
      <w:pPr>
        <w:jc w:val="both"/>
      </w:pPr>
      <w:r>
        <w:lastRenderedPageBreak/>
        <w:t xml:space="preserve">L’Assistant (e) </w:t>
      </w:r>
      <w:r w:rsidR="008C0F77">
        <w:t>Administratif</w:t>
      </w:r>
      <w:r>
        <w:t xml:space="preserve"> (ve)</w:t>
      </w:r>
      <w:r w:rsidR="008C0F77">
        <w:t xml:space="preserve"> et Financier</w:t>
      </w:r>
      <w:r>
        <w:t xml:space="preserve"> (e) </w:t>
      </w:r>
      <w:r w:rsidR="008C0F77" w:rsidRPr="0008582F">
        <w:t>fera l’</w:t>
      </w:r>
      <w:r w:rsidR="008C0F77">
        <w:t xml:space="preserve">objet d’une évaluation </w:t>
      </w:r>
      <w:r w:rsidR="008C0F77" w:rsidRPr="0008582F">
        <w:t>conjointe par la D</w:t>
      </w:r>
      <w:r w:rsidR="008C0F77">
        <w:t>PM</w:t>
      </w:r>
      <w:r w:rsidR="008C0F77" w:rsidRPr="0008582F">
        <w:t xml:space="preserve"> et </w:t>
      </w:r>
      <w:r w:rsidR="00943E80">
        <w:t>l’</w:t>
      </w:r>
      <w:r w:rsidR="008C0F77" w:rsidRPr="0008582F">
        <w:t>UNFPA.</w:t>
      </w:r>
    </w:p>
    <w:p w14:paraId="556C07D4" w14:textId="77777777" w:rsidR="008C0F77" w:rsidRPr="0008582F" w:rsidRDefault="008C0F77" w:rsidP="008C0F77">
      <w:pPr>
        <w:jc w:val="both"/>
      </w:pPr>
    </w:p>
    <w:p w14:paraId="2C752CC7" w14:textId="77777777" w:rsidR="008C0F77" w:rsidRPr="0008582F" w:rsidRDefault="00367E54" w:rsidP="008C0F77">
      <w:pPr>
        <w:jc w:val="both"/>
      </w:pPr>
      <w:r>
        <w:t>IL ou Elle</w:t>
      </w:r>
      <w:r w:rsidR="008C0F77" w:rsidRPr="0008582F">
        <w:t xml:space="preserve"> doit avoir une vision stratégique et une capacité avérée à articuler le mandat d</w:t>
      </w:r>
      <w:r w:rsidR="008C0F77">
        <w:t xml:space="preserve">e </w:t>
      </w:r>
      <w:r w:rsidR="008C0F77" w:rsidRPr="0008582F">
        <w:t>UNFPA, les nouvelles questions émergentes et les priorités du Gouvernement du Mali.</w:t>
      </w:r>
    </w:p>
    <w:p w14:paraId="2643A330" w14:textId="77777777" w:rsidR="008C0F77" w:rsidRDefault="008C0F77" w:rsidP="008C0F77">
      <w:pPr>
        <w:pStyle w:val="ListParagraph"/>
        <w:ind w:left="0"/>
        <w:jc w:val="both"/>
      </w:pPr>
    </w:p>
    <w:p w14:paraId="014B5CCA" w14:textId="45C6B63B" w:rsidR="008C0F77" w:rsidRPr="00DA522A" w:rsidRDefault="00B11A72" w:rsidP="008A65E1">
      <w:pPr>
        <w:pStyle w:val="ListParagraph"/>
        <w:ind w:left="0"/>
        <w:jc w:val="both"/>
        <w:rPr>
          <w:bCs/>
        </w:rPr>
      </w:pPr>
      <w:r w:rsidRPr="00B11A72">
        <w:rPr>
          <w:b/>
          <w:u w:val="single"/>
        </w:rPr>
        <w:t>QUALIFICATIONS REQUISES</w:t>
      </w:r>
      <w:r w:rsidRPr="0067408F">
        <w:rPr>
          <w:b/>
        </w:rPr>
        <w:t> </w:t>
      </w:r>
      <w:r w:rsidR="008C0F77" w:rsidRPr="0067408F">
        <w:rPr>
          <w:b/>
        </w:rPr>
        <w:t>:</w:t>
      </w:r>
      <w:r w:rsidR="00713809" w:rsidRPr="00DA522A">
        <w:t>Être</w:t>
      </w:r>
      <w:r w:rsidR="008C0F77" w:rsidRPr="00DA522A">
        <w:t xml:space="preserve"> titulaire </w:t>
      </w:r>
      <w:r w:rsidR="00941978">
        <w:t>d’une Licence ou un Master</w:t>
      </w:r>
      <w:r w:rsidR="00941978" w:rsidRPr="00DA522A">
        <w:t xml:space="preserve"> </w:t>
      </w:r>
      <w:r w:rsidR="008C0F77" w:rsidRPr="00DA522A">
        <w:t>en Administration des Affaires, Finances, Gestion ou Sciences Economiques</w:t>
      </w:r>
      <w:r w:rsidR="00713809">
        <w:t>,</w:t>
      </w:r>
      <w:r w:rsidR="008C0F77" w:rsidRPr="00DA522A">
        <w:t> </w:t>
      </w:r>
      <w:r w:rsidR="00713809">
        <w:t>ou Diplôme équivalent.</w:t>
      </w:r>
    </w:p>
    <w:p w14:paraId="25FEBA1B" w14:textId="77777777" w:rsidR="008C0F77" w:rsidRPr="00DA522A" w:rsidRDefault="008C0F77" w:rsidP="008C0F77">
      <w:pPr>
        <w:jc w:val="both"/>
        <w:rPr>
          <w:b/>
          <w:lang w:val="fr-FR"/>
        </w:rPr>
      </w:pPr>
    </w:p>
    <w:p w14:paraId="3836601F" w14:textId="77777777" w:rsidR="008C0F77" w:rsidRPr="00B11A72" w:rsidRDefault="00B11A72" w:rsidP="008C0F77">
      <w:pPr>
        <w:jc w:val="both"/>
        <w:rPr>
          <w:b/>
          <w:u w:val="single"/>
          <w:lang w:val="fr-FR"/>
        </w:rPr>
      </w:pPr>
      <w:r w:rsidRPr="00B11A72">
        <w:rPr>
          <w:b/>
          <w:u w:val="single"/>
          <w:lang w:val="fr-FR"/>
        </w:rPr>
        <w:t>EXPERIENCES REQUISES :</w:t>
      </w:r>
    </w:p>
    <w:p w14:paraId="19125596" w14:textId="77777777" w:rsidR="008C0F77" w:rsidRDefault="00367E54" w:rsidP="00367E54">
      <w:pPr>
        <w:pStyle w:val="ListParagraph"/>
        <w:numPr>
          <w:ilvl w:val="0"/>
          <w:numId w:val="1"/>
        </w:numPr>
        <w:tabs>
          <w:tab w:val="num" w:pos="1440"/>
        </w:tabs>
        <w:jc w:val="both"/>
        <w:rPr>
          <w:rFonts w:ascii="Times" w:hAnsi="Times"/>
        </w:rPr>
      </w:pPr>
      <w:r w:rsidRPr="00367E54">
        <w:t xml:space="preserve">5 </w:t>
      </w:r>
      <w:r w:rsidR="008C0F77" w:rsidRPr="00367E54">
        <w:t xml:space="preserve">ans </w:t>
      </w:r>
      <w:r w:rsidR="008C0F77" w:rsidRPr="00367E54">
        <w:rPr>
          <w:rFonts w:ascii="Times" w:hAnsi="Times"/>
        </w:rPr>
        <w:t>au moins dans le domaine des  Finances, de la gestion de l’administration et de la comptabilité dans le secteur public ou privé et dans la gestion de programmes/proj</w:t>
      </w:r>
      <w:r w:rsidRPr="00367E54">
        <w:rPr>
          <w:rFonts w:ascii="Times" w:hAnsi="Times"/>
        </w:rPr>
        <w:t>ets ;</w:t>
      </w:r>
    </w:p>
    <w:p w14:paraId="6F6A2A8A" w14:textId="77777777" w:rsidR="00367E54" w:rsidRDefault="00367E54" w:rsidP="00367E54">
      <w:pPr>
        <w:pStyle w:val="ListParagraph"/>
        <w:numPr>
          <w:ilvl w:val="0"/>
          <w:numId w:val="1"/>
        </w:numPr>
        <w:tabs>
          <w:tab w:val="num" w:pos="1440"/>
        </w:tabs>
        <w:jc w:val="both"/>
        <w:rPr>
          <w:rFonts w:ascii="Times" w:hAnsi="Times"/>
        </w:rPr>
      </w:pPr>
      <w:r>
        <w:rPr>
          <w:rFonts w:ascii="Times" w:hAnsi="Times"/>
        </w:rPr>
        <w:t>Une expérience de travail sur des projets financés par une agence des nations unies est un atout ;</w:t>
      </w:r>
    </w:p>
    <w:p w14:paraId="56EEE22C" w14:textId="77777777" w:rsidR="00367E54" w:rsidRDefault="005616C8" w:rsidP="00367E54">
      <w:pPr>
        <w:pStyle w:val="ListParagraph"/>
        <w:numPr>
          <w:ilvl w:val="0"/>
          <w:numId w:val="1"/>
        </w:numPr>
        <w:tabs>
          <w:tab w:val="num" w:pos="1440"/>
        </w:tabs>
        <w:jc w:val="both"/>
        <w:rPr>
          <w:rFonts w:ascii="Times" w:hAnsi="Times"/>
        </w:rPr>
      </w:pPr>
      <w:r>
        <w:rPr>
          <w:rFonts w:ascii="Times" w:hAnsi="Times"/>
        </w:rPr>
        <w:t>Avoir u</w:t>
      </w:r>
      <w:r w:rsidR="00367E54">
        <w:rPr>
          <w:rFonts w:ascii="Times" w:hAnsi="Times"/>
        </w:rPr>
        <w:t>ne  expérience de travail avec les entités du Ministère de la santé serait un atout</w:t>
      </w:r>
    </w:p>
    <w:p w14:paraId="25679D82" w14:textId="737F684D" w:rsidR="005616C8" w:rsidRPr="00367E54" w:rsidRDefault="005616C8" w:rsidP="00367E54">
      <w:pPr>
        <w:pStyle w:val="ListParagraph"/>
        <w:numPr>
          <w:ilvl w:val="0"/>
          <w:numId w:val="1"/>
        </w:numPr>
        <w:tabs>
          <w:tab w:val="num" w:pos="1440"/>
        </w:tabs>
        <w:jc w:val="both"/>
        <w:rPr>
          <w:rFonts w:ascii="Times" w:hAnsi="Times"/>
        </w:rPr>
      </w:pPr>
      <w:r>
        <w:rPr>
          <w:rFonts w:ascii="Times" w:hAnsi="Times"/>
        </w:rPr>
        <w:t>Avoir la maitrise de logiciel de comptabilité de préférence celui utilisé par les entités du Ministère de la santé</w:t>
      </w:r>
      <w:r w:rsidR="00943E80">
        <w:rPr>
          <w:rFonts w:ascii="Times" w:hAnsi="Times"/>
        </w:rPr>
        <w:t> ;</w:t>
      </w:r>
    </w:p>
    <w:p w14:paraId="131250CE" w14:textId="60C4A282" w:rsidR="008C0F77" w:rsidRPr="005616C8" w:rsidRDefault="008C0F77" w:rsidP="005616C8">
      <w:pPr>
        <w:pStyle w:val="BodyText"/>
        <w:numPr>
          <w:ilvl w:val="0"/>
          <w:numId w:val="9"/>
        </w:numPr>
        <w:ind w:left="360"/>
        <w:rPr>
          <w:bCs/>
          <w:sz w:val="24"/>
          <w:szCs w:val="24"/>
          <w:lang w:val="fr-FR"/>
        </w:rPr>
      </w:pPr>
      <w:r w:rsidRPr="005616C8">
        <w:rPr>
          <w:sz w:val="24"/>
          <w:szCs w:val="24"/>
          <w:lang w:val="fr-FR"/>
        </w:rPr>
        <w:t>Une habilité de réflexion analytique et stratégique et d’orientation vers les Résultats</w:t>
      </w:r>
      <w:r w:rsidR="00943E80">
        <w:rPr>
          <w:sz w:val="24"/>
          <w:szCs w:val="24"/>
          <w:lang w:val="fr-FR"/>
        </w:rPr>
        <w:t> ;</w:t>
      </w:r>
    </w:p>
    <w:p w14:paraId="40B2BABD" w14:textId="01F0E41F" w:rsidR="008C0F77" w:rsidRPr="005616C8" w:rsidRDefault="008C0F77" w:rsidP="005616C8">
      <w:pPr>
        <w:pStyle w:val="ListParagraph"/>
        <w:numPr>
          <w:ilvl w:val="0"/>
          <w:numId w:val="9"/>
        </w:numPr>
        <w:tabs>
          <w:tab w:val="num" w:pos="1080"/>
        </w:tabs>
        <w:ind w:left="360"/>
        <w:jc w:val="both"/>
      </w:pPr>
      <w:r w:rsidRPr="005616C8">
        <w:t>Une maîtrise des logiciels courants de bureau : Word – Excel</w:t>
      </w:r>
      <w:r w:rsidR="007D3286">
        <w:t> ;</w:t>
      </w:r>
      <w:r w:rsidRPr="005616C8">
        <w:t xml:space="preserve"> </w:t>
      </w:r>
    </w:p>
    <w:p w14:paraId="23B2BE93" w14:textId="713FC67F" w:rsidR="008C0F77" w:rsidRPr="005616C8" w:rsidRDefault="008C0F77" w:rsidP="005616C8">
      <w:pPr>
        <w:pStyle w:val="ListParagraph"/>
        <w:numPr>
          <w:ilvl w:val="0"/>
          <w:numId w:val="9"/>
        </w:numPr>
        <w:tabs>
          <w:tab w:val="num" w:pos="1080"/>
        </w:tabs>
        <w:ind w:left="360"/>
        <w:jc w:val="both"/>
      </w:pPr>
      <w:r w:rsidRPr="005616C8">
        <w:rPr>
          <w:color w:val="000000"/>
        </w:rPr>
        <w:t>Une maîtrise parfaite de la langue française</w:t>
      </w:r>
      <w:r w:rsidR="00943E80">
        <w:rPr>
          <w:color w:val="000000"/>
        </w:rPr>
        <w:t> ;</w:t>
      </w:r>
    </w:p>
    <w:p w14:paraId="1B45E60C" w14:textId="2212F1C5" w:rsidR="008C0F77" w:rsidRPr="005616C8" w:rsidRDefault="008C0F77" w:rsidP="005616C8">
      <w:pPr>
        <w:pStyle w:val="ListParagraph"/>
        <w:numPr>
          <w:ilvl w:val="0"/>
          <w:numId w:val="9"/>
        </w:numPr>
        <w:tabs>
          <w:tab w:val="num" w:pos="1080"/>
        </w:tabs>
        <w:ind w:left="360"/>
        <w:jc w:val="both"/>
      </w:pPr>
      <w:r w:rsidRPr="005616C8">
        <w:rPr>
          <w:color w:val="000000"/>
        </w:rPr>
        <w:t>Une bonne connaissance de l’anglais</w:t>
      </w:r>
      <w:r w:rsidR="00EF197E">
        <w:rPr>
          <w:color w:val="000000"/>
        </w:rPr>
        <w:t xml:space="preserve"> </w:t>
      </w:r>
      <w:r w:rsidR="00EF197E">
        <w:rPr>
          <w:rFonts w:ascii="Times" w:hAnsi="Times"/>
        </w:rPr>
        <w:t>serait un atout</w:t>
      </w:r>
      <w:r w:rsidR="00943E80">
        <w:rPr>
          <w:color w:val="000000"/>
        </w:rPr>
        <w:t> ;</w:t>
      </w:r>
    </w:p>
    <w:p w14:paraId="63970943" w14:textId="271DD6AB" w:rsidR="008C0F77" w:rsidRPr="005616C8" w:rsidRDefault="008C0F77" w:rsidP="005616C8">
      <w:pPr>
        <w:pStyle w:val="ListParagraph"/>
        <w:numPr>
          <w:ilvl w:val="0"/>
          <w:numId w:val="9"/>
        </w:numPr>
        <w:tabs>
          <w:tab w:val="num" w:pos="1080"/>
        </w:tabs>
        <w:ind w:left="360"/>
        <w:jc w:val="both"/>
        <w:rPr>
          <w:color w:val="000000"/>
        </w:rPr>
      </w:pPr>
      <w:r w:rsidRPr="005616C8">
        <w:rPr>
          <w:color w:val="000000"/>
        </w:rPr>
        <w:t>Capables de faire des missions périodiques sur le terrain</w:t>
      </w:r>
      <w:r w:rsidR="007D3286">
        <w:rPr>
          <w:color w:val="000000"/>
        </w:rPr>
        <w:t>.</w:t>
      </w:r>
    </w:p>
    <w:p w14:paraId="344B444E" w14:textId="77777777" w:rsidR="008C0F77" w:rsidRPr="002E577D" w:rsidRDefault="008C0F77" w:rsidP="005616C8">
      <w:pPr>
        <w:tabs>
          <w:tab w:val="num" w:pos="1440"/>
        </w:tabs>
        <w:jc w:val="both"/>
        <w:rPr>
          <w:rFonts w:ascii="Times" w:hAnsi="Times"/>
          <w:sz w:val="22"/>
          <w:szCs w:val="22"/>
          <w:lang w:val="fr-FR"/>
        </w:rPr>
      </w:pPr>
    </w:p>
    <w:p w14:paraId="46882C91" w14:textId="03354DEF" w:rsidR="008C0F77" w:rsidRPr="0008582F" w:rsidRDefault="008C0F77" w:rsidP="008C0F77">
      <w:pPr>
        <w:jc w:val="both"/>
        <w:rPr>
          <w:b/>
          <w:u w:val="single"/>
        </w:rPr>
      </w:pPr>
      <w:r w:rsidRPr="0008582F">
        <w:rPr>
          <w:b/>
          <w:u w:val="single"/>
        </w:rPr>
        <w:t>Compétences requises</w:t>
      </w:r>
      <w:r w:rsidR="006609F4">
        <w:rPr>
          <w:b/>
          <w:u w:val="single"/>
        </w:rPr>
        <w:t xml:space="preserve"> </w:t>
      </w:r>
      <w:r w:rsidRPr="008A65E1">
        <w:rPr>
          <w:b/>
        </w:rPr>
        <w:t xml:space="preserve">: </w:t>
      </w:r>
    </w:p>
    <w:p w14:paraId="71229469" w14:textId="77777777" w:rsidR="008C0F77" w:rsidRPr="0008582F" w:rsidRDefault="008C0F77" w:rsidP="008C0F77">
      <w:pPr>
        <w:jc w:val="both"/>
        <w:rPr>
          <w:b/>
        </w:rPr>
      </w:pPr>
    </w:p>
    <w:p w14:paraId="56A462E6" w14:textId="77777777" w:rsidR="008C0F77" w:rsidRPr="0008582F" w:rsidRDefault="008C0F77" w:rsidP="008C0F77">
      <w:pPr>
        <w:numPr>
          <w:ilvl w:val="0"/>
          <w:numId w:val="6"/>
        </w:numPr>
        <w:autoSpaceDE w:val="0"/>
        <w:autoSpaceDN w:val="0"/>
        <w:adjustRightInd w:val="0"/>
        <w:jc w:val="both"/>
        <w:rPr>
          <w:lang w:val="fr-FR"/>
        </w:rPr>
      </w:pPr>
      <w:r w:rsidRPr="0008582F">
        <w:rPr>
          <w:lang w:val="fr-FR"/>
        </w:rPr>
        <w:t>Intégrité et engagement au mandat de l'UNFPA </w:t>
      </w:r>
    </w:p>
    <w:p w14:paraId="7B72FAFA" w14:textId="77777777" w:rsidR="008C0F77" w:rsidRPr="0008582F" w:rsidRDefault="008C0F77" w:rsidP="008C0F77">
      <w:pPr>
        <w:numPr>
          <w:ilvl w:val="0"/>
          <w:numId w:val="6"/>
        </w:numPr>
        <w:autoSpaceDE w:val="0"/>
        <w:autoSpaceDN w:val="0"/>
        <w:adjustRightInd w:val="0"/>
        <w:jc w:val="both"/>
      </w:pPr>
      <w:r w:rsidRPr="0008582F">
        <w:t>Valorisation des diversités</w:t>
      </w:r>
    </w:p>
    <w:p w14:paraId="05133878" w14:textId="77777777" w:rsidR="008C0F77" w:rsidRPr="0008582F" w:rsidRDefault="008C0F77" w:rsidP="008C0F77">
      <w:pPr>
        <w:numPr>
          <w:ilvl w:val="0"/>
          <w:numId w:val="6"/>
        </w:numPr>
        <w:autoSpaceDE w:val="0"/>
        <w:autoSpaceDN w:val="0"/>
        <w:adjustRightInd w:val="0"/>
        <w:jc w:val="both"/>
        <w:rPr>
          <w:lang w:val="fr-FR"/>
        </w:rPr>
      </w:pPr>
      <w:r w:rsidRPr="0008582F">
        <w:rPr>
          <w:lang w:val="fr-FR"/>
        </w:rPr>
        <w:t>Capacité à promouvoir les échanges des connaissances et de l'information ainsi que la formation continue </w:t>
      </w:r>
    </w:p>
    <w:p w14:paraId="4D69F995" w14:textId="36AEE88E" w:rsidR="008C0F77" w:rsidRPr="0008582F" w:rsidRDefault="008C0F77" w:rsidP="008C0F77">
      <w:pPr>
        <w:numPr>
          <w:ilvl w:val="0"/>
          <w:numId w:val="6"/>
        </w:numPr>
        <w:autoSpaceDE w:val="0"/>
        <w:autoSpaceDN w:val="0"/>
        <w:adjustRightInd w:val="0"/>
        <w:jc w:val="both"/>
        <w:rPr>
          <w:lang w:val="fr-FR"/>
        </w:rPr>
      </w:pPr>
      <w:r w:rsidRPr="0008582F">
        <w:rPr>
          <w:lang w:val="fr-FR"/>
        </w:rPr>
        <w:t xml:space="preserve">Aptitude dans les innovations, </w:t>
      </w:r>
      <w:r w:rsidR="00EF197E">
        <w:rPr>
          <w:lang w:val="fr-FR"/>
        </w:rPr>
        <w:t>promotion</w:t>
      </w:r>
      <w:r w:rsidRPr="0008582F">
        <w:rPr>
          <w:lang w:val="fr-FR"/>
        </w:rPr>
        <w:t xml:space="preserve"> des nouvelles approches </w:t>
      </w:r>
    </w:p>
    <w:p w14:paraId="7598A67D" w14:textId="77777777" w:rsidR="008C0F77" w:rsidRPr="0008582F" w:rsidRDefault="008C0F77" w:rsidP="008C0F77">
      <w:pPr>
        <w:numPr>
          <w:ilvl w:val="0"/>
          <w:numId w:val="6"/>
        </w:numPr>
        <w:autoSpaceDE w:val="0"/>
        <w:autoSpaceDN w:val="0"/>
        <w:adjustRightInd w:val="0"/>
        <w:jc w:val="both"/>
        <w:rPr>
          <w:lang w:val="fr-FR"/>
        </w:rPr>
      </w:pPr>
      <w:r w:rsidRPr="0008582F">
        <w:rPr>
          <w:lang w:val="fr-FR"/>
        </w:rPr>
        <w:t>Gestion des relations humaines et du travail en équipe</w:t>
      </w:r>
    </w:p>
    <w:p w14:paraId="7C37EFAF" w14:textId="77777777" w:rsidR="008C0F77" w:rsidRPr="0008582F" w:rsidRDefault="008C0F77" w:rsidP="008C0F77">
      <w:pPr>
        <w:numPr>
          <w:ilvl w:val="0"/>
          <w:numId w:val="6"/>
        </w:numPr>
        <w:autoSpaceDE w:val="0"/>
        <w:autoSpaceDN w:val="0"/>
        <w:adjustRightInd w:val="0"/>
        <w:jc w:val="both"/>
        <w:rPr>
          <w:lang w:val="fr-FR"/>
        </w:rPr>
      </w:pPr>
      <w:r w:rsidRPr="0008582F">
        <w:rPr>
          <w:lang w:val="fr-FR"/>
        </w:rPr>
        <w:t>Habileté de réflexion analytique et stratégique</w:t>
      </w:r>
    </w:p>
    <w:p w14:paraId="08F30A88" w14:textId="77777777" w:rsidR="008C0F77" w:rsidRPr="0008582F" w:rsidRDefault="008C0F77" w:rsidP="008C0F77">
      <w:pPr>
        <w:numPr>
          <w:ilvl w:val="0"/>
          <w:numId w:val="6"/>
        </w:numPr>
        <w:autoSpaceDE w:val="0"/>
        <w:autoSpaceDN w:val="0"/>
        <w:adjustRightInd w:val="0"/>
        <w:jc w:val="both"/>
      </w:pPr>
      <w:r w:rsidRPr="0008582F">
        <w:t>Orientation vers les résultats</w:t>
      </w:r>
    </w:p>
    <w:p w14:paraId="6EE7C3EB" w14:textId="77777777" w:rsidR="008C0F77" w:rsidRPr="0008582F" w:rsidRDefault="008C0F77" w:rsidP="008C0F77">
      <w:pPr>
        <w:numPr>
          <w:ilvl w:val="0"/>
          <w:numId w:val="6"/>
        </w:numPr>
        <w:autoSpaceDE w:val="0"/>
        <w:autoSpaceDN w:val="0"/>
        <w:adjustRightInd w:val="0"/>
        <w:jc w:val="both"/>
        <w:rPr>
          <w:lang w:val="fr-FR"/>
        </w:rPr>
      </w:pPr>
      <w:r w:rsidRPr="0008582F">
        <w:rPr>
          <w:lang w:val="fr-FR"/>
        </w:rPr>
        <w:t>Transparence et engagement pour l'excellence.</w:t>
      </w:r>
    </w:p>
    <w:p w14:paraId="4C53F745" w14:textId="77777777" w:rsidR="008C0F77" w:rsidRPr="0008582F" w:rsidRDefault="008C0F77" w:rsidP="008C0F77">
      <w:pPr>
        <w:jc w:val="both"/>
        <w:rPr>
          <w:b/>
        </w:rPr>
      </w:pPr>
    </w:p>
    <w:p w14:paraId="4C41F74B" w14:textId="77777777" w:rsidR="008C0F77" w:rsidRPr="0008582F" w:rsidRDefault="008C0F77" w:rsidP="008C0F77">
      <w:pPr>
        <w:jc w:val="both"/>
        <w:rPr>
          <w:b/>
        </w:rPr>
      </w:pPr>
      <w:r w:rsidRPr="0008582F">
        <w:rPr>
          <w:b/>
        </w:rPr>
        <w:t xml:space="preserve">Compétences fonctionnelles : </w:t>
      </w:r>
    </w:p>
    <w:p w14:paraId="64A7ED69" w14:textId="77777777" w:rsidR="008C0F77" w:rsidRPr="0008582F" w:rsidRDefault="008C0F77" w:rsidP="008C0F77">
      <w:pPr>
        <w:numPr>
          <w:ilvl w:val="0"/>
          <w:numId w:val="4"/>
        </w:numPr>
        <w:jc w:val="both"/>
        <w:rPr>
          <w:noProof/>
        </w:rPr>
      </w:pPr>
      <w:r w:rsidRPr="0008582F">
        <w:t>Gestion des données</w:t>
      </w:r>
    </w:p>
    <w:p w14:paraId="194BB5F4" w14:textId="77777777" w:rsidR="008C0F77" w:rsidRPr="0008582F" w:rsidRDefault="008C0F77" w:rsidP="008C0F77">
      <w:pPr>
        <w:numPr>
          <w:ilvl w:val="0"/>
          <w:numId w:val="4"/>
        </w:numPr>
        <w:jc w:val="both"/>
        <w:rPr>
          <w:noProof/>
        </w:rPr>
      </w:pPr>
      <w:r w:rsidRPr="0008582F">
        <w:t>Sens des affaires</w:t>
      </w:r>
    </w:p>
    <w:p w14:paraId="08901F32" w14:textId="77777777" w:rsidR="008C0F77" w:rsidRPr="0008582F" w:rsidRDefault="008C0F77" w:rsidP="008C0F77">
      <w:pPr>
        <w:numPr>
          <w:ilvl w:val="0"/>
          <w:numId w:val="4"/>
        </w:numPr>
        <w:jc w:val="both"/>
        <w:rPr>
          <w:noProof/>
          <w:lang w:val="fr-FR"/>
        </w:rPr>
      </w:pPr>
      <w:r w:rsidRPr="0008582F">
        <w:rPr>
          <w:lang w:val="fr-FR"/>
        </w:rPr>
        <w:t>Gestion des documents, correspondance et rapports</w:t>
      </w:r>
    </w:p>
    <w:p w14:paraId="1C097491" w14:textId="77777777" w:rsidR="008C0F77" w:rsidRPr="0008582F" w:rsidRDefault="008C0F77" w:rsidP="008C0F77">
      <w:pPr>
        <w:numPr>
          <w:ilvl w:val="0"/>
          <w:numId w:val="4"/>
        </w:numPr>
        <w:jc w:val="both"/>
        <w:rPr>
          <w:noProof/>
          <w:lang w:val="fr-FR"/>
        </w:rPr>
      </w:pPr>
      <w:r w:rsidRPr="0008582F">
        <w:rPr>
          <w:lang w:val="fr-FR"/>
        </w:rPr>
        <w:t>Gestion des informations</w:t>
      </w:r>
    </w:p>
    <w:p w14:paraId="31C9A961" w14:textId="77777777" w:rsidR="008C0F77" w:rsidRPr="0008582F" w:rsidRDefault="008C0F77" w:rsidP="008C0F77">
      <w:pPr>
        <w:numPr>
          <w:ilvl w:val="0"/>
          <w:numId w:val="4"/>
        </w:numPr>
        <w:jc w:val="both"/>
        <w:rPr>
          <w:noProof/>
          <w:lang w:val="fr-FR"/>
        </w:rPr>
      </w:pPr>
      <w:r w:rsidRPr="0008582F">
        <w:rPr>
          <w:lang w:val="fr-FR"/>
        </w:rPr>
        <w:t>Planification, organisation et multitâches</w:t>
      </w:r>
    </w:p>
    <w:p w14:paraId="2073CBC0" w14:textId="77777777" w:rsidR="008C0F77" w:rsidRPr="0008582F" w:rsidRDefault="008C0F77" w:rsidP="008C0F77">
      <w:pPr>
        <w:numPr>
          <w:ilvl w:val="0"/>
          <w:numId w:val="4"/>
        </w:numPr>
        <w:jc w:val="both"/>
        <w:rPr>
          <w:noProof/>
          <w:lang w:val="fr-FR"/>
        </w:rPr>
      </w:pPr>
      <w:r w:rsidRPr="0008582F">
        <w:rPr>
          <w:lang w:val="fr-FR"/>
        </w:rPr>
        <w:t xml:space="preserve">Orientation vers le client </w:t>
      </w:r>
    </w:p>
    <w:p w14:paraId="155C529A" w14:textId="77777777" w:rsidR="008C0F77" w:rsidRPr="0008582F" w:rsidRDefault="008C0F77" w:rsidP="008C0F77">
      <w:pPr>
        <w:numPr>
          <w:ilvl w:val="0"/>
          <w:numId w:val="4"/>
        </w:numPr>
        <w:jc w:val="both"/>
        <w:rPr>
          <w:noProof/>
          <w:lang w:val="fr-FR"/>
        </w:rPr>
      </w:pPr>
      <w:r w:rsidRPr="0008582F">
        <w:rPr>
          <w:lang w:val="fr-FR"/>
        </w:rPr>
        <w:t>Connaissance du travail/expertise technique</w:t>
      </w:r>
    </w:p>
    <w:p w14:paraId="5B0E99C4" w14:textId="77777777" w:rsidR="008C0F77" w:rsidRPr="000B6BD1" w:rsidRDefault="008C0F77" w:rsidP="008C0F77">
      <w:pPr>
        <w:tabs>
          <w:tab w:val="left" w:pos="1725"/>
        </w:tabs>
        <w:jc w:val="both"/>
        <w:rPr>
          <w:lang w:val="fr-FR" w:eastAsia="fr-FR"/>
        </w:rPr>
      </w:pPr>
      <w:r w:rsidRPr="0008582F">
        <w:rPr>
          <w:lang w:val="fr-FR" w:eastAsia="fr-FR"/>
        </w:rPr>
        <w:tab/>
      </w:r>
    </w:p>
    <w:p w14:paraId="5A2DDC47" w14:textId="77777777" w:rsidR="008C0F77" w:rsidRDefault="008C0F77" w:rsidP="008C0F77">
      <w:pPr>
        <w:pStyle w:val="ListParagraph"/>
        <w:ind w:left="0"/>
        <w:jc w:val="both"/>
        <w:rPr>
          <w:b/>
        </w:rPr>
      </w:pPr>
      <w:r w:rsidRPr="0067408F">
        <w:rPr>
          <w:b/>
        </w:rPr>
        <w:t>Les candidatures féminines sont vivement encouragées</w:t>
      </w:r>
      <w:r w:rsidRPr="00892B07">
        <w:rPr>
          <w:b/>
        </w:rPr>
        <w:t xml:space="preserve">. </w:t>
      </w:r>
    </w:p>
    <w:p w14:paraId="2C687519" w14:textId="77777777" w:rsidR="00D07CCD" w:rsidRDefault="00D07CCD" w:rsidP="008C0F77">
      <w:pPr>
        <w:pStyle w:val="ListParagraph"/>
        <w:ind w:left="0"/>
        <w:jc w:val="both"/>
        <w:rPr>
          <w:b/>
        </w:rPr>
      </w:pPr>
    </w:p>
    <w:p w14:paraId="3E6109BD" w14:textId="77777777" w:rsidR="00D07CCD" w:rsidRDefault="00D07CCD" w:rsidP="008C0F77">
      <w:pPr>
        <w:pStyle w:val="ListParagraph"/>
        <w:ind w:left="0"/>
        <w:jc w:val="both"/>
        <w:rPr>
          <w:b/>
        </w:rPr>
      </w:pPr>
      <w:r>
        <w:rPr>
          <w:b/>
        </w:rPr>
        <w:t xml:space="preserve">Dossier de candidature : </w:t>
      </w:r>
    </w:p>
    <w:p w14:paraId="2BBF6058" w14:textId="77777777" w:rsidR="00D07CCD" w:rsidRPr="00D07CCD" w:rsidRDefault="00D07CCD" w:rsidP="00D07CCD">
      <w:pPr>
        <w:pStyle w:val="ListParagraph"/>
        <w:numPr>
          <w:ilvl w:val="0"/>
          <w:numId w:val="8"/>
        </w:numPr>
        <w:jc w:val="both"/>
      </w:pPr>
      <w:r w:rsidRPr="00D07CCD">
        <w:t>CV</w:t>
      </w:r>
    </w:p>
    <w:p w14:paraId="67DFCAC9" w14:textId="77777777" w:rsidR="00D07CCD" w:rsidRPr="00D07CCD" w:rsidRDefault="00D07CCD" w:rsidP="00D07CCD">
      <w:pPr>
        <w:pStyle w:val="ListParagraph"/>
        <w:numPr>
          <w:ilvl w:val="0"/>
          <w:numId w:val="8"/>
        </w:numPr>
        <w:jc w:val="both"/>
      </w:pPr>
      <w:r w:rsidRPr="00D07CCD">
        <w:t>Lettre de motivation adressée à Madame la Directrice de la DPM</w:t>
      </w:r>
    </w:p>
    <w:p w14:paraId="0F73716A" w14:textId="7023D40F" w:rsidR="00D07CCD" w:rsidRDefault="00D07CCD" w:rsidP="00D07CCD">
      <w:pPr>
        <w:pStyle w:val="ListParagraph"/>
        <w:numPr>
          <w:ilvl w:val="0"/>
          <w:numId w:val="8"/>
        </w:numPr>
        <w:jc w:val="both"/>
      </w:pPr>
      <w:r w:rsidRPr="00D07CCD">
        <w:t>Copie des diplômes et attestation</w:t>
      </w:r>
      <w:r w:rsidR="00D7286F">
        <w:t>s</w:t>
      </w:r>
    </w:p>
    <w:p w14:paraId="298B3544" w14:textId="3E919457" w:rsidR="00674B0D" w:rsidRDefault="00674B0D" w:rsidP="00674B0D">
      <w:pPr>
        <w:jc w:val="both"/>
      </w:pPr>
    </w:p>
    <w:p w14:paraId="71F4A9D7" w14:textId="77777777" w:rsidR="00674B0D" w:rsidRPr="00D07CCD" w:rsidRDefault="00674B0D" w:rsidP="00674B0D">
      <w:pPr>
        <w:jc w:val="both"/>
      </w:pPr>
    </w:p>
    <w:p w14:paraId="5AD2B4AA" w14:textId="52578DA2" w:rsidR="00D07CCD" w:rsidRDefault="00D07CCD" w:rsidP="00D07CCD">
      <w:pPr>
        <w:jc w:val="both"/>
        <w:rPr>
          <w:i/>
        </w:rPr>
      </w:pPr>
      <w:r>
        <w:rPr>
          <w:b/>
        </w:rPr>
        <w:t xml:space="preserve">Les dossiers seront envoyés en ligne à l’adresse suivante : </w:t>
      </w:r>
      <w:hyperlink r:id="rId7" w:history="1">
        <w:r w:rsidRPr="008837A8">
          <w:rPr>
            <w:rStyle w:val="Hyperlink"/>
            <w:i/>
          </w:rPr>
          <w:t>chehyaicha@gmail.com</w:t>
        </w:r>
      </w:hyperlink>
    </w:p>
    <w:p w14:paraId="6069D0B2" w14:textId="77777777" w:rsidR="00D07CCD" w:rsidRPr="00D07CCD" w:rsidRDefault="00D07CCD" w:rsidP="00D07CCD">
      <w:pPr>
        <w:jc w:val="both"/>
        <w:rPr>
          <w:b/>
        </w:rPr>
      </w:pPr>
      <w:r>
        <w:rPr>
          <w:i/>
        </w:rPr>
        <w:t xml:space="preserve">en copiant : </w:t>
      </w:r>
      <w:r w:rsidRPr="00D07CCD">
        <w:rPr>
          <w:i/>
        </w:rPr>
        <w:t>sanghofanta@gmail.com</w:t>
      </w:r>
      <w:r>
        <w:rPr>
          <w:i/>
        </w:rPr>
        <w:t>;</w:t>
      </w:r>
      <w:r w:rsidRPr="00D07CCD">
        <w:t xml:space="preserve"> </w:t>
      </w:r>
      <w:hyperlink r:id="rId8" w:history="1">
        <w:r w:rsidRPr="008837A8">
          <w:rPr>
            <w:rStyle w:val="Hyperlink"/>
            <w:i/>
          </w:rPr>
          <w:t>aramapatomo@gmail.com</w:t>
        </w:r>
      </w:hyperlink>
      <w:r>
        <w:rPr>
          <w:i/>
        </w:rPr>
        <w:t xml:space="preserve">; </w:t>
      </w:r>
      <w:hyperlink r:id="rId9" w:history="1">
        <w:r w:rsidRPr="008837A8">
          <w:rPr>
            <w:rStyle w:val="Hyperlink"/>
            <w:i/>
          </w:rPr>
          <w:t>mahtraore@unfpa.org</w:t>
        </w:r>
      </w:hyperlink>
      <w:r>
        <w:rPr>
          <w:i/>
        </w:rPr>
        <w:t>; dmaiga@unfpa.org.</w:t>
      </w:r>
    </w:p>
    <w:p w14:paraId="56782EEE" w14:textId="39F38DA7" w:rsidR="008C0F77" w:rsidRDefault="008C0F77" w:rsidP="008C0F77">
      <w:pPr>
        <w:pStyle w:val="ListParagraph"/>
        <w:ind w:left="0"/>
        <w:jc w:val="both"/>
        <w:rPr>
          <w:b/>
        </w:rPr>
      </w:pPr>
    </w:p>
    <w:p w14:paraId="4F8E10BD" w14:textId="580AD110" w:rsidR="00802602" w:rsidRPr="00802602" w:rsidRDefault="00802602" w:rsidP="008C0F77">
      <w:pPr>
        <w:pStyle w:val="ListParagraph"/>
        <w:ind w:left="0"/>
        <w:jc w:val="both"/>
      </w:pPr>
      <w:r>
        <w:rPr>
          <w:b/>
        </w:rPr>
        <w:t xml:space="preserve">Délai de réception : </w:t>
      </w:r>
      <w:r w:rsidRPr="00802602">
        <w:t>03 mars 2025 à 16h</w:t>
      </w:r>
      <w:bookmarkStart w:id="6" w:name="_GoBack"/>
      <w:bookmarkEnd w:id="6"/>
    </w:p>
    <w:p w14:paraId="3203271C" w14:textId="77777777" w:rsidR="00802602" w:rsidRPr="00892B07" w:rsidRDefault="00802602" w:rsidP="008C0F77">
      <w:pPr>
        <w:pStyle w:val="ListParagraph"/>
        <w:ind w:left="0"/>
        <w:jc w:val="both"/>
        <w:rPr>
          <w:b/>
        </w:rPr>
      </w:pPr>
    </w:p>
    <w:p w14:paraId="5BAD3A60" w14:textId="03E16097" w:rsidR="008C0F77" w:rsidRDefault="008C0F77" w:rsidP="008C0F77">
      <w:pPr>
        <w:pStyle w:val="ListParagraph"/>
        <w:ind w:left="0"/>
        <w:jc w:val="both"/>
        <w:rPr>
          <w:b/>
          <w:bCs/>
          <w:i/>
          <w:iCs/>
        </w:rPr>
      </w:pPr>
      <w:r w:rsidRPr="00892B07">
        <w:rPr>
          <w:b/>
          <w:bCs/>
          <w:i/>
          <w:iCs/>
        </w:rPr>
        <w:t>N.B : Pour les fonctionnaires de l’Etat, le recrutement et la signature du contrat sont conditionnés à la soumission d’une attes</w:t>
      </w:r>
      <w:r>
        <w:rPr>
          <w:b/>
          <w:bCs/>
          <w:i/>
          <w:iCs/>
        </w:rPr>
        <w:t>tation de mise en disponibilité</w:t>
      </w:r>
      <w:r w:rsidR="00943E80">
        <w:rPr>
          <w:b/>
          <w:bCs/>
          <w:i/>
          <w:iCs/>
        </w:rPr>
        <w:t>.</w:t>
      </w:r>
    </w:p>
    <w:p w14:paraId="1FA54D84" w14:textId="77777777" w:rsidR="008C0F77" w:rsidRDefault="008C0F77" w:rsidP="008C0F77">
      <w:pPr>
        <w:pStyle w:val="Body"/>
        <w:jc w:val="both"/>
        <w:rPr>
          <w:rFonts w:asciiTheme="minorHAnsi" w:hAnsiTheme="minorHAnsi" w:cstheme="minorHAnsi"/>
          <w:b/>
          <w:bCs/>
          <w:color w:val="244061"/>
          <w:u w:color="244061"/>
          <w:lang w:val="fr-FR"/>
        </w:rPr>
      </w:pPr>
    </w:p>
    <w:p w14:paraId="239B9639" w14:textId="77777777" w:rsidR="008C0F77" w:rsidRPr="00732F6C" w:rsidRDefault="008C0F77" w:rsidP="008C0F77">
      <w:pPr>
        <w:pStyle w:val="Body"/>
        <w:jc w:val="both"/>
        <w:rPr>
          <w:rFonts w:ascii="Times New Roman" w:hAnsi="Times New Roman" w:cs="Times New Roman"/>
          <w:b/>
          <w:bCs/>
          <w:i/>
          <w:iCs/>
          <w:color w:val="244061"/>
          <w:u w:color="244061"/>
          <w:lang w:val="fr-FR"/>
        </w:rPr>
      </w:pPr>
      <w:r w:rsidRPr="00732F6C">
        <w:rPr>
          <w:rFonts w:ascii="Times New Roman" w:hAnsi="Times New Roman" w:cs="Times New Roman"/>
          <w:b/>
          <w:bCs/>
          <w:i/>
          <w:iCs/>
          <w:color w:val="244061"/>
          <w:u w:color="244061"/>
          <w:lang w:val="fr-FR"/>
        </w:rPr>
        <w:t xml:space="preserve">Avertissement  </w:t>
      </w:r>
    </w:p>
    <w:p w14:paraId="22DED74F" w14:textId="1EE5D3AE" w:rsidR="008C0F77" w:rsidRPr="00732F6C" w:rsidRDefault="00367E54" w:rsidP="008C0F77">
      <w:pPr>
        <w:pStyle w:val="ListParagraph"/>
        <w:ind w:left="0"/>
        <w:jc w:val="both"/>
        <w:rPr>
          <w:b/>
          <w:bCs/>
          <w:i/>
          <w:iCs/>
        </w:rPr>
      </w:pPr>
      <w:r w:rsidRPr="00732F6C">
        <w:rPr>
          <w:i/>
          <w:iCs/>
          <w:color w:val="000000"/>
          <w:sz w:val="22"/>
          <w:szCs w:val="22"/>
        </w:rPr>
        <w:t xml:space="preserve">Aucun </w:t>
      </w:r>
      <w:r w:rsidR="008C0F77" w:rsidRPr="00732F6C">
        <w:rPr>
          <w:i/>
          <w:iCs/>
          <w:color w:val="000000"/>
          <w:sz w:val="22"/>
          <w:szCs w:val="22"/>
        </w:rPr>
        <w:t>frais de candidature</w:t>
      </w:r>
      <w:r w:rsidRPr="00732F6C">
        <w:rPr>
          <w:i/>
          <w:iCs/>
          <w:color w:val="000000"/>
          <w:sz w:val="22"/>
          <w:szCs w:val="22"/>
        </w:rPr>
        <w:t xml:space="preserve"> n’est exigé</w:t>
      </w:r>
      <w:r w:rsidR="008C0F77" w:rsidRPr="00732F6C">
        <w:rPr>
          <w:i/>
          <w:iCs/>
          <w:color w:val="000000"/>
          <w:sz w:val="22"/>
          <w:szCs w:val="22"/>
        </w:rPr>
        <w:t>, de traitement de dossier, de formation, d'entretien, d'examen ou d'autres frais en rapport avec le processus de candid</w:t>
      </w:r>
      <w:r w:rsidR="00667A24" w:rsidRPr="00732F6C">
        <w:rPr>
          <w:i/>
          <w:iCs/>
          <w:color w:val="000000"/>
          <w:sz w:val="22"/>
          <w:szCs w:val="22"/>
        </w:rPr>
        <w:t xml:space="preserve">ature ou de recrutement. </w:t>
      </w:r>
    </w:p>
    <w:p w14:paraId="59F6B9EE" w14:textId="77777777" w:rsidR="006D14D4" w:rsidRPr="008C0F77" w:rsidRDefault="006D14D4">
      <w:pPr>
        <w:rPr>
          <w:lang w:val="fr-FR"/>
        </w:rPr>
      </w:pPr>
    </w:p>
    <w:sectPr w:rsidR="006D14D4" w:rsidRPr="008C0F77" w:rsidSect="00861FE6">
      <w:footerReference w:type="default" r:id="rId10"/>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CBAFC" w14:textId="77777777" w:rsidR="00521C74" w:rsidRDefault="00521C74">
      <w:r>
        <w:separator/>
      </w:r>
    </w:p>
  </w:endnote>
  <w:endnote w:type="continuationSeparator" w:id="0">
    <w:p w14:paraId="700414DF" w14:textId="77777777" w:rsidR="00521C74" w:rsidRDefault="0052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rus BT">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557049"/>
      <w:docPartObj>
        <w:docPartGallery w:val="Page Numbers (Bottom of Page)"/>
        <w:docPartUnique/>
      </w:docPartObj>
    </w:sdtPr>
    <w:sdtEndPr>
      <w:rPr>
        <w:noProof/>
      </w:rPr>
    </w:sdtEndPr>
    <w:sdtContent>
      <w:p w14:paraId="5D311566" w14:textId="583BBD83" w:rsidR="00861FE6" w:rsidRDefault="00861FE6">
        <w:pPr>
          <w:pStyle w:val="Footer"/>
          <w:jc w:val="center"/>
        </w:pPr>
        <w:r>
          <w:fldChar w:fldCharType="begin"/>
        </w:r>
        <w:r>
          <w:instrText xml:space="preserve"> PAGE   \* MERGEFORMAT </w:instrText>
        </w:r>
        <w:r>
          <w:fldChar w:fldCharType="separate"/>
        </w:r>
        <w:r w:rsidR="00057477">
          <w:rPr>
            <w:noProof/>
          </w:rPr>
          <w:t>4</w:t>
        </w:r>
        <w:r>
          <w:rPr>
            <w:noProof/>
          </w:rPr>
          <w:fldChar w:fldCharType="end"/>
        </w:r>
      </w:p>
    </w:sdtContent>
  </w:sdt>
  <w:p w14:paraId="3F0ED74D" w14:textId="77777777" w:rsidR="00861FE6" w:rsidRDefault="00861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C6A1D" w14:textId="77777777" w:rsidR="00521C74" w:rsidRDefault="00521C74">
      <w:r>
        <w:separator/>
      </w:r>
    </w:p>
  </w:footnote>
  <w:footnote w:type="continuationSeparator" w:id="0">
    <w:p w14:paraId="0D5B9CB0" w14:textId="77777777" w:rsidR="00521C74" w:rsidRDefault="00521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4F9D"/>
    <w:multiLevelType w:val="hybridMultilevel"/>
    <w:tmpl w:val="5030B218"/>
    <w:lvl w:ilvl="0" w:tplc="CE5E69CC">
      <w:start w:val="1"/>
      <w:numFmt w:val="bullet"/>
      <w:pStyle w:val="BodyBullet"/>
      <w:lvlText w:val=""/>
      <w:lvlJc w:val="left"/>
      <w:pPr>
        <w:ind w:left="360" w:hanging="360"/>
      </w:pPr>
      <w:rPr>
        <w:rFonts w:ascii="Symbol" w:hAnsi="Symbol" w:hint="default"/>
        <w:lang w:val="fr-FR"/>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7E2505"/>
    <w:multiLevelType w:val="singleLevel"/>
    <w:tmpl w:val="EBE0B630"/>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19F3A35"/>
    <w:multiLevelType w:val="hybridMultilevel"/>
    <w:tmpl w:val="9C4CA4E4"/>
    <w:lvl w:ilvl="0" w:tplc="8956359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CF79A2"/>
    <w:multiLevelType w:val="hybridMultilevel"/>
    <w:tmpl w:val="0582C0C0"/>
    <w:lvl w:ilvl="0" w:tplc="D334061C">
      <w:start w:val="1"/>
      <w:numFmt w:val="bullet"/>
      <w:lvlText w:val=""/>
      <w:lvlJc w:val="left"/>
      <w:pPr>
        <w:tabs>
          <w:tab w:val="num" w:pos="360"/>
        </w:tabs>
        <w:ind w:left="0" w:firstLine="0"/>
      </w:pPr>
      <w:rPr>
        <w:rFonts w:ascii="Symbol" w:hAnsi="Symbol" w:hint="default"/>
      </w:rPr>
    </w:lvl>
    <w:lvl w:ilvl="1" w:tplc="13CE4D0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D12F47"/>
    <w:multiLevelType w:val="hybridMultilevel"/>
    <w:tmpl w:val="F03855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686CC7"/>
    <w:multiLevelType w:val="hybridMultilevel"/>
    <w:tmpl w:val="D48E014A"/>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64F55D48"/>
    <w:multiLevelType w:val="hybridMultilevel"/>
    <w:tmpl w:val="AD52BFC4"/>
    <w:lvl w:ilvl="0" w:tplc="2C8A3446">
      <w:start w:val="2"/>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B8E457B"/>
    <w:multiLevelType w:val="hybridMultilevel"/>
    <w:tmpl w:val="C8F26CD6"/>
    <w:lvl w:ilvl="0" w:tplc="5ED2097A">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7C7739E3"/>
    <w:multiLevelType w:val="hybridMultilevel"/>
    <w:tmpl w:val="EA2E979C"/>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7"/>
  </w:num>
  <w:num w:numId="3">
    <w:abstractNumId w:val="8"/>
  </w:num>
  <w:num w:numId="4">
    <w:abstractNumId w:val="6"/>
  </w:num>
  <w:num w:numId="5">
    <w:abstractNumId w:val="3"/>
  </w:num>
  <w:num w:numId="6">
    <w:abstractNumId w:val="5"/>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7B4"/>
    <w:rsid w:val="00056E70"/>
    <w:rsid w:val="00057477"/>
    <w:rsid w:val="000758A4"/>
    <w:rsid w:val="00100C07"/>
    <w:rsid w:val="00124CA3"/>
    <w:rsid w:val="00194857"/>
    <w:rsid w:val="001F2FAD"/>
    <w:rsid w:val="00294E7E"/>
    <w:rsid w:val="002A7B65"/>
    <w:rsid w:val="00367E54"/>
    <w:rsid w:val="003F783F"/>
    <w:rsid w:val="004440AF"/>
    <w:rsid w:val="004B5E5A"/>
    <w:rsid w:val="004D4C03"/>
    <w:rsid w:val="00521C74"/>
    <w:rsid w:val="0052284C"/>
    <w:rsid w:val="005239DC"/>
    <w:rsid w:val="00526F65"/>
    <w:rsid w:val="005616C8"/>
    <w:rsid w:val="005D37B4"/>
    <w:rsid w:val="005E4EDD"/>
    <w:rsid w:val="00631FFE"/>
    <w:rsid w:val="006609F4"/>
    <w:rsid w:val="0066443D"/>
    <w:rsid w:val="00667A24"/>
    <w:rsid w:val="00674B0D"/>
    <w:rsid w:val="006C5464"/>
    <w:rsid w:val="006D14D4"/>
    <w:rsid w:val="006E366D"/>
    <w:rsid w:val="00713809"/>
    <w:rsid w:val="007167DD"/>
    <w:rsid w:val="00732F6C"/>
    <w:rsid w:val="007D3286"/>
    <w:rsid w:val="00802602"/>
    <w:rsid w:val="00815B8D"/>
    <w:rsid w:val="00861FE6"/>
    <w:rsid w:val="008A65E1"/>
    <w:rsid w:val="008C0F77"/>
    <w:rsid w:val="008D49DB"/>
    <w:rsid w:val="00941978"/>
    <w:rsid w:val="00943E80"/>
    <w:rsid w:val="009E7C7B"/>
    <w:rsid w:val="00A738A6"/>
    <w:rsid w:val="00AF6F1F"/>
    <w:rsid w:val="00B11A72"/>
    <w:rsid w:val="00B630D0"/>
    <w:rsid w:val="00C07E88"/>
    <w:rsid w:val="00C7188F"/>
    <w:rsid w:val="00C93593"/>
    <w:rsid w:val="00CE1104"/>
    <w:rsid w:val="00D07CCD"/>
    <w:rsid w:val="00D7286F"/>
    <w:rsid w:val="00DD5DA1"/>
    <w:rsid w:val="00EF197E"/>
    <w:rsid w:val="00F67E14"/>
    <w:rsid w:val="00F830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D444D"/>
  <w15:chartTrackingRefBased/>
  <w15:docId w15:val="{92143C24-5EDA-4268-A060-C6283656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F77"/>
    <w:pPr>
      <w:spacing w:after="0" w:line="240" w:lineRule="auto"/>
    </w:pPr>
    <w:rPr>
      <w:rFonts w:ascii="Times New Roman" w:eastAsia="Times New Roman" w:hAnsi="Times New Roman" w:cs="Times New Roman"/>
      <w:sz w:val="24"/>
      <w:szCs w:val="24"/>
      <w:lang w:val="fr-CA"/>
    </w:rPr>
  </w:style>
  <w:style w:type="paragraph" w:styleId="Heading2">
    <w:name w:val="heading 2"/>
    <w:basedOn w:val="Normal"/>
    <w:next w:val="Normal"/>
    <w:link w:val="Heading2Char"/>
    <w:qFormat/>
    <w:rsid w:val="008C0F77"/>
    <w:pPr>
      <w:keepNext/>
      <w:spacing w:before="240" w:after="60"/>
      <w:outlineLvl w:val="1"/>
    </w:pPr>
    <w:rPr>
      <w:rFonts w:ascii="Arial" w:hAnsi="Arial" w:cs="Arial"/>
      <w:b/>
      <w:bCs/>
      <w:i/>
      <w:iCs/>
      <w:sz w:val="28"/>
      <w:szCs w:val="28"/>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0F77"/>
    <w:rPr>
      <w:rFonts w:ascii="Arial" w:eastAsia="Times New Roman" w:hAnsi="Arial" w:cs="Arial"/>
      <w:b/>
      <w:bCs/>
      <w:i/>
      <w:iCs/>
      <w:sz w:val="28"/>
      <w:szCs w:val="28"/>
      <w:lang w:eastAsia="fr-FR"/>
    </w:rPr>
  </w:style>
  <w:style w:type="paragraph" w:styleId="BodyText3">
    <w:name w:val="Body Text 3"/>
    <w:basedOn w:val="Normal"/>
    <w:link w:val="BodyText3Char"/>
    <w:uiPriority w:val="99"/>
    <w:unhideWhenUsed/>
    <w:rsid w:val="008C0F77"/>
    <w:pPr>
      <w:spacing w:after="120"/>
    </w:pPr>
    <w:rPr>
      <w:sz w:val="16"/>
      <w:szCs w:val="16"/>
    </w:rPr>
  </w:style>
  <w:style w:type="character" w:customStyle="1" w:styleId="BodyText3Char">
    <w:name w:val="Body Text 3 Char"/>
    <w:basedOn w:val="DefaultParagraphFont"/>
    <w:link w:val="BodyText3"/>
    <w:uiPriority w:val="99"/>
    <w:rsid w:val="008C0F77"/>
    <w:rPr>
      <w:rFonts w:ascii="Times New Roman" w:eastAsia="Times New Roman" w:hAnsi="Times New Roman" w:cs="Times New Roman"/>
      <w:sz w:val="16"/>
      <w:szCs w:val="16"/>
      <w:lang w:val="fr-CA"/>
    </w:rPr>
  </w:style>
  <w:style w:type="paragraph" w:styleId="Title">
    <w:name w:val="Title"/>
    <w:basedOn w:val="Normal"/>
    <w:link w:val="TitleChar"/>
    <w:qFormat/>
    <w:rsid w:val="008C0F77"/>
    <w:pPr>
      <w:spacing w:before="120" w:after="120"/>
      <w:jc w:val="center"/>
    </w:pPr>
    <w:rPr>
      <w:b/>
      <w:bCs/>
      <w:smallCaps/>
      <w:lang w:val="fr-FR" w:eastAsia="fr-FR"/>
    </w:rPr>
  </w:style>
  <w:style w:type="character" w:customStyle="1" w:styleId="TitleChar">
    <w:name w:val="Title Char"/>
    <w:basedOn w:val="DefaultParagraphFont"/>
    <w:link w:val="Title"/>
    <w:rsid w:val="008C0F77"/>
    <w:rPr>
      <w:rFonts w:ascii="Times New Roman" w:eastAsia="Times New Roman" w:hAnsi="Times New Roman" w:cs="Times New Roman"/>
      <w:b/>
      <w:bCs/>
      <w:smallCaps/>
      <w:sz w:val="24"/>
      <w:szCs w:val="24"/>
      <w:lang w:eastAsia="fr-FR"/>
    </w:rPr>
  </w:style>
  <w:style w:type="paragraph" w:styleId="BodyText">
    <w:name w:val="Body Text"/>
    <w:basedOn w:val="Normal"/>
    <w:link w:val="BodyTextChar"/>
    <w:rsid w:val="008C0F77"/>
    <w:pPr>
      <w:spacing w:after="120"/>
    </w:pPr>
    <w:rPr>
      <w:sz w:val="20"/>
      <w:szCs w:val="20"/>
      <w:lang w:val="en-US"/>
    </w:rPr>
  </w:style>
  <w:style w:type="character" w:customStyle="1" w:styleId="BodyTextChar">
    <w:name w:val="Body Text Char"/>
    <w:basedOn w:val="DefaultParagraphFont"/>
    <w:link w:val="BodyText"/>
    <w:rsid w:val="008C0F77"/>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8C0F77"/>
    <w:pPr>
      <w:ind w:left="708"/>
    </w:pPr>
    <w:rPr>
      <w:lang w:val="fr-FR" w:eastAsia="fr-FR"/>
    </w:rPr>
  </w:style>
  <w:style w:type="paragraph" w:styleId="Header">
    <w:name w:val="header"/>
    <w:basedOn w:val="Normal"/>
    <w:link w:val="HeaderChar"/>
    <w:unhideWhenUsed/>
    <w:rsid w:val="008C0F77"/>
    <w:pPr>
      <w:tabs>
        <w:tab w:val="center" w:pos="4536"/>
        <w:tab w:val="right" w:pos="9072"/>
      </w:tabs>
    </w:pPr>
  </w:style>
  <w:style w:type="character" w:customStyle="1" w:styleId="HeaderChar">
    <w:name w:val="Header Char"/>
    <w:basedOn w:val="DefaultParagraphFont"/>
    <w:link w:val="Header"/>
    <w:rsid w:val="008C0F77"/>
    <w:rPr>
      <w:rFonts w:ascii="Times New Roman" w:eastAsia="Times New Roman" w:hAnsi="Times New Roman" w:cs="Times New Roman"/>
      <w:sz w:val="24"/>
      <w:szCs w:val="24"/>
      <w:lang w:val="fr-CA"/>
    </w:rPr>
  </w:style>
  <w:style w:type="paragraph" w:styleId="Footer">
    <w:name w:val="footer"/>
    <w:basedOn w:val="Normal"/>
    <w:link w:val="FooterChar"/>
    <w:uiPriority w:val="99"/>
    <w:unhideWhenUsed/>
    <w:rsid w:val="008C0F77"/>
    <w:pPr>
      <w:tabs>
        <w:tab w:val="center" w:pos="4536"/>
        <w:tab w:val="right" w:pos="9072"/>
      </w:tabs>
    </w:pPr>
  </w:style>
  <w:style w:type="character" w:customStyle="1" w:styleId="FooterChar">
    <w:name w:val="Footer Char"/>
    <w:basedOn w:val="DefaultParagraphFont"/>
    <w:link w:val="Footer"/>
    <w:uiPriority w:val="99"/>
    <w:rsid w:val="008C0F77"/>
    <w:rPr>
      <w:rFonts w:ascii="Times New Roman" w:eastAsia="Times New Roman" w:hAnsi="Times New Roman" w:cs="Times New Roman"/>
      <w:sz w:val="24"/>
      <w:szCs w:val="24"/>
      <w:lang w:val="fr-CA"/>
    </w:rPr>
  </w:style>
  <w:style w:type="paragraph" w:customStyle="1" w:styleId="Body">
    <w:name w:val="Body"/>
    <w:rsid w:val="008C0F77"/>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customStyle="1" w:styleId="Default">
    <w:name w:val="Default"/>
    <w:rsid w:val="00B630D0"/>
    <w:pPr>
      <w:autoSpaceDE w:val="0"/>
      <w:autoSpaceDN w:val="0"/>
      <w:adjustRightInd w:val="0"/>
      <w:spacing w:after="0" w:line="240" w:lineRule="auto"/>
    </w:pPr>
    <w:rPr>
      <w:rFonts w:ascii="Calibri" w:eastAsia="Calibri" w:hAnsi="Calibri" w:cs="Calibri"/>
      <w:color w:val="000000"/>
      <w:sz w:val="24"/>
      <w:szCs w:val="24"/>
      <w:lang w:eastAsia="fr-FR"/>
    </w:rPr>
  </w:style>
  <w:style w:type="paragraph" w:customStyle="1" w:styleId="BodyTextReport">
    <w:name w:val="Body Text Report"/>
    <w:basedOn w:val="Normal"/>
    <w:link w:val="BodyTextReportChar"/>
    <w:qFormat/>
    <w:rsid w:val="0052284C"/>
    <w:pPr>
      <w:spacing w:after="120"/>
      <w:jc w:val="both"/>
    </w:pPr>
    <w:rPr>
      <w:rFonts w:ascii="Calibri" w:eastAsia="Calibri" w:hAnsi="Calibri"/>
      <w:sz w:val="22"/>
      <w:szCs w:val="22"/>
      <w:lang w:val="fr-FR"/>
    </w:rPr>
  </w:style>
  <w:style w:type="character" w:customStyle="1" w:styleId="BodyTextReportChar">
    <w:name w:val="Body Text Report Char"/>
    <w:basedOn w:val="DefaultParagraphFont"/>
    <w:link w:val="BodyTextReport"/>
    <w:rsid w:val="0052284C"/>
    <w:rPr>
      <w:rFonts w:ascii="Calibri" w:eastAsia="Calibri" w:hAnsi="Calibri" w:cs="Times New Roman"/>
    </w:rPr>
  </w:style>
  <w:style w:type="character" w:customStyle="1" w:styleId="Aucun">
    <w:name w:val="Aucun"/>
    <w:rsid w:val="0052284C"/>
    <w:rPr>
      <w:lang w:val="de-DE"/>
    </w:rPr>
  </w:style>
  <w:style w:type="paragraph" w:customStyle="1" w:styleId="CorpsB">
    <w:name w:val="Corps B"/>
    <w:rsid w:val="0052284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fr-FR"/>
      <w14:textOutline w14:w="12700" w14:cap="flat" w14:cmpd="sng" w14:algn="ctr">
        <w14:noFill/>
        <w14:prstDash w14:val="solid"/>
        <w14:miter w14:lim="400000"/>
      </w14:textOutline>
    </w:rPr>
  </w:style>
  <w:style w:type="character" w:customStyle="1" w:styleId="AucunAA">
    <w:name w:val="Aucun A A"/>
    <w:basedOn w:val="Aucun"/>
    <w:rsid w:val="0052284C"/>
    <w:rPr>
      <w:lang w:val="fr-FR"/>
    </w:rPr>
  </w:style>
  <w:style w:type="paragraph" w:customStyle="1" w:styleId="BodyBullet">
    <w:name w:val="Body Bullet"/>
    <w:basedOn w:val="BodyTextReport"/>
    <w:link w:val="BodyBulletChar"/>
    <w:qFormat/>
    <w:rsid w:val="0052284C"/>
    <w:pPr>
      <w:numPr>
        <w:numId w:val="7"/>
      </w:numPr>
    </w:pPr>
  </w:style>
  <w:style w:type="character" w:customStyle="1" w:styleId="BodyBulletChar">
    <w:name w:val="Body Bullet Char"/>
    <w:basedOn w:val="BodyTextReportChar"/>
    <w:link w:val="BodyBullet"/>
    <w:rsid w:val="0052284C"/>
    <w:rPr>
      <w:rFonts w:ascii="Calibri" w:eastAsia="Calibri" w:hAnsi="Calibri" w:cs="Times New Roman"/>
    </w:rPr>
  </w:style>
  <w:style w:type="character" w:styleId="Hyperlink">
    <w:name w:val="Hyperlink"/>
    <w:basedOn w:val="DefaultParagraphFont"/>
    <w:uiPriority w:val="99"/>
    <w:unhideWhenUsed/>
    <w:rsid w:val="00D07CCD"/>
    <w:rPr>
      <w:color w:val="0563C1" w:themeColor="hyperlink"/>
      <w:u w:val="single"/>
    </w:rPr>
  </w:style>
  <w:style w:type="paragraph" w:styleId="Revision">
    <w:name w:val="Revision"/>
    <w:hidden/>
    <w:uiPriority w:val="99"/>
    <w:semiHidden/>
    <w:rsid w:val="00526F65"/>
    <w:pPr>
      <w:spacing w:after="0" w:line="240" w:lineRule="auto"/>
    </w:pPr>
    <w:rPr>
      <w:rFonts w:ascii="Times New Roman" w:eastAsia="Times New Roman" w:hAnsi="Times New Roman" w:cs="Times New Roman"/>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mapatomo@gmail.com" TargetMode="External"/><Relationship Id="rId3" Type="http://schemas.openxmlformats.org/officeDocument/2006/relationships/settings" Target="settings.xml"/><Relationship Id="rId7" Type="http://schemas.openxmlformats.org/officeDocument/2006/relationships/hyperlink" Target="mailto:chehyaich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htraore@unfpa.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7393</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 Inc.</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Mme TRAORE AMINATA</dc:creator>
  <cp:keywords/>
  <dc:description/>
  <cp:lastModifiedBy>Moussa Baba Coulibaly</cp:lastModifiedBy>
  <cp:revision>2</cp:revision>
  <cp:lastPrinted>2025-02-11T14:29:00Z</cp:lastPrinted>
  <dcterms:created xsi:type="dcterms:W3CDTF">2025-02-24T10:14:00Z</dcterms:created>
  <dcterms:modified xsi:type="dcterms:W3CDTF">2025-02-24T10:14:00Z</dcterms:modified>
</cp:coreProperties>
</file>