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8"/>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bookmarkStart w:colFirst="0" w:colLast="0" w:name="_heading=h.gjdgxs" w:id="0"/>
      <w:bookmarkEnd w:id="0"/>
      <w:r w:rsidDel="00000000" w:rsidR="00000000" w:rsidRPr="00000000">
        <w:rPr>
          <w:rFonts w:ascii="Helvetica Neue" w:cs="Helvetica Neue" w:eastAsia="Helvetica Neue" w:hAnsi="Helvetica Neue"/>
          <w:b w:val="1"/>
          <w:color w:val="000000"/>
          <w:sz w:val="22"/>
          <w:szCs w:val="22"/>
          <w:rtl w:val="0"/>
        </w:rPr>
        <w:t xml:space="preserve">JEUNESSE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Fonds des Nations pour la Population (UNFPA) au Mali présente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d’origines ethnique ou de religion et sans discrimination de genre, d’orientation, de niveau et origine sociale.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et les Personnes Vivant avec le VIH ou faisant partie d’un groupe marginalisé,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CONTEXTE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superscrip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La prise en compte et la réponse aux problématiques de la jeunesse est une priorité pour l’UNFPA. Les activités jeunesse de l’UNFPA au Mali s’inscrivent dans la « Stratégie jeunesse des Nations Unies au Mali 2020-2024 » et sont planifiées à travers le produit 3 du CPD8 (8</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superscript"/>
          <w:rtl w:val="0"/>
        </w:rPr>
        <w:t xml:space="preserve">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cadre de coopération entre la république du Mali et l’UNFPA 2020-2024).</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sz w:val="22"/>
          <w:szCs w:val="22"/>
          <w:vertAlign w:val="superscrip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actions menées répondent à l’objectif du développement du plein potentiel de chaque jeune. Cela se traduit aussi bien par des activités de Santé Reproductive des Adolescents et des Jeunes (notamment répondre aux besoins en planification familiale), que de consolidation de la paix et résolution de conflits (notamment dans le cadre de l’application de la résolution 2250 Jeunesse, Paix et Sécurité du Conseil de Sécurité de l’ONU), ou de leur renforcement et visibilisation pour leur participation au dialogue politique et aux décisions les concernant (notamment l’implication dans le développement de la Politique Nationale de la Jeunesse et autres associées).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L’inclusion des jeunes dans la conception et la mise en œuvre des projets vise à la fois leur autonomisation et la réponse adaptée à leurs besoins réels. Pour ce faire, l’UNFPA fait appel au Conseil National de la Jeunesse (CNJ), à la branche Mali de son réseau AfriYan (</w:t>
      </w:r>
      <w:r w:rsidDel="00000000" w:rsidR="00000000" w:rsidRPr="00000000">
        <w:rPr>
          <w:rFonts w:ascii="Helvetica Neue" w:cs="Helvetica Neue" w:eastAsia="Helvetica Neue" w:hAnsi="Helvetica Neue"/>
          <w:b w:val="0"/>
          <w:i w:val="0"/>
          <w:smallCaps w:val="0"/>
          <w:strike w:val="0"/>
          <w:color w:val="202124"/>
          <w:sz w:val="22"/>
          <w:szCs w:val="22"/>
          <w:highlight w:val="white"/>
          <w:u w:val="none"/>
          <w:vertAlign w:val="baseline"/>
          <w:rtl w:val="0"/>
        </w:rPr>
        <w:t xml:space="preserve">African Youth and Adolescent Network), et étend son partenariat avec diverses associations de jeunes.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Depuis mai 2022, l’UNFPA est co-lead de la Task Force Jeunesse du Système des Nations Unies (SNU) au Mali aux côtés de l’Organisation Internationale pour la Migration (OIM).</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Le programme recherche et encourage activement l’application d'étudiants appartenant à des groupes de personnes défavorisées et vulnérables de la société.</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Afin de favoriser le développement professionnel des jeunes, tout en mettant en avant leurs compétences, les candidats-es sélectionnés-es pour le stage « Jeunesse » auront entre 18 et 25 ans.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Sous les orientations générales du Représentant de l’UNFPA, de la Représentante Adjointe et sous la supervision directe du/de la chargé(e) de Programme Santé de la Reproduction (SR) et en étroite collaboration avec l’équipe SR de l’UNFPA, le/la stagiaire appuiera les différentes composantes du programme SR de l’UNFPA notamment en vue de développer ses capacités en développement, gestion et mise en œuvre de projets tout en améliorant sa base conceptuelle sur la thématique Jeunesse (santé de la reproduction, consolidation de la paix, humanitaire, population &amp; développement, etc.) </w:t>
      </w:r>
    </w:p>
    <w:p w:rsidR="00000000" w:rsidDel="00000000" w:rsidP="00000000" w:rsidRDefault="00000000" w:rsidRPr="00000000" w14:paraId="00000021">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effectue son mandat dans le cadre d’une responsabilité partagée avec son encadreur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bénéficie d’un encadrement professionnel en vue d’une expérience d'apprentissage riche et éclectique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L’encadreur l’aide à se familiariser avec le travail de l’UNFPA Mali</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participe à des activités de formation et de renforcement de capacité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appuie le bureau de l’UNFPA Mali en matière de développement et de mise en œuvre du programme de l’unité santé de la reproduction,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jc w:val="both"/>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u w:val="single"/>
          <w:rtl w:val="0"/>
        </w:rPr>
        <w:t xml:space="preserve">Tâches et responsabilités :</w:t>
      </w:r>
    </w:p>
    <w:p w:rsidR="00000000" w:rsidDel="00000000" w:rsidP="00000000" w:rsidRDefault="00000000" w:rsidRPr="00000000" w14:paraId="00000029">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2A">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 stagiaire accompagnera l’équipe de santé de la reproduction spécifiquement et le programme de l’UNFPA en général dans sa mise en œuvre comme suit :</w:t>
      </w:r>
    </w:p>
    <w:p w:rsidR="00000000" w:rsidDel="00000000" w:rsidP="00000000" w:rsidRDefault="00000000" w:rsidRPr="00000000" w14:paraId="0000002B">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Suivre les formations obligatoires d’induction de l’ONU en ligne (genre, cyber sécurité, PSEA, etc.)</w:t>
      </w:r>
    </w:p>
    <w:p w:rsidR="00000000" w:rsidDel="00000000" w:rsidP="00000000" w:rsidRDefault="00000000" w:rsidRPr="00000000" w14:paraId="0000002C">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Mener des recherches documentaires sur la jeunesse (jeunesse et SR, consolidation de la paix, etc.)</w:t>
      </w:r>
    </w:p>
    <w:p w:rsidR="00000000" w:rsidDel="00000000" w:rsidP="00000000" w:rsidRDefault="00000000" w:rsidRPr="00000000" w14:paraId="0000002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Assister à l’élaboration de documents de travail en lien avec la gestion de projets (termes de référence, notes techniques, comptes rendus de réunion de travail)</w:t>
      </w:r>
    </w:p>
    <w:p w:rsidR="00000000" w:rsidDel="00000000" w:rsidP="00000000" w:rsidRDefault="00000000" w:rsidRPr="00000000" w14:paraId="0000002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Collecter, sélectionner et analyser des documents de support programmatiques (plan de travail, documents projets, termes de référence programmatiques, etc.)</w:t>
      </w:r>
    </w:p>
    <w:p w:rsidR="00000000" w:rsidDel="00000000" w:rsidP="00000000" w:rsidRDefault="00000000" w:rsidRPr="00000000" w14:paraId="0000002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Accompagner le programme dans les activités de mise en œuvre des projets dans les départements d’intervention du programme y compris l’appui à l’organisation d’ateliers/séminaires/conférences/réunions</w:t>
      </w:r>
    </w:p>
    <w:p w:rsidR="00000000" w:rsidDel="00000000" w:rsidP="00000000" w:rsidRDefault="00000000" w:rsidRPr="00000000" w14:paraId="00000030">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Participer aux réunions de l’unité SR et avec les partenaires et produire des notes de réunions et du suivi des recommandations</w:t>
      </w:r>
    </w:p>
    <w:p w:rsidR="00000000" w:rsidDel="00000000" w:rsidP="00000000" w:rsidRDefault="00000000" w:rsidRPr="00000000" w14:paraId="00000031">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Solliciter/Mobiliser son réseau/les associations de jeunes pour leur participation à des événements, campagnes et consultations</w:t>
      </w:r>
    </w:p>
    <w:p w:rsidR="00000000" w:rsidDel="00000000" w:rsidP="00000000" w:rsidRDefault="00000000" w:rsidRPr="00000000" w14:paraId="0000003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Identifier du contenu pour enrichir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la newsletter jeunes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mensuelle</w:t>
      </w:r>
    </w:p>
    <w:p w:rsidR="00000000" w:rsidDel="00000000" w:rsidP="00000000" w:rsidRDefault="00000000" w:rsidRPr="00000000" w14:paraId="0000003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Mettre à jour la cartographie des associations de jeunes</w:t>
      </w:r>
    </w:p>
    <w:p w:rsidR="00000000" w:rsidDel="00000000" w:rsidP="00000000" w:rsidRDefault="00000000" w:rsidRPr="00000000" w14:paraId="0000003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Soutenir les activités de la Task Force Jeunesse du SNU sur orientations de l’UNFPA</w:t>
      </w:r>
    </w:p>
    <w:p w:rsidR="00000000" w:rsidDel="00000000" w:rsidP="00000000" w:rsidRDefault="00000000" w:rsidRPr="00000000" w14:paraId="0000003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Autres tâches en fonction de l’agenda et de la programmation du bureau</w:t>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jc w:val="both"/>
        <w:rPr>
          <w:b w:val="1"/>
          <w:sz w:val="22"/>
          <w:szCs w:val="22"/>
          <w:u w:val="single"/>
        </w:rPr>
      </w:pPr>
      <w:r w:rsidDel="00000000" w:rsidR="00000000" w:rsidRPr="00000000">
        <w:rPr>
          <w:b w:val="1"/>
          <w:sz w:val="22"/>
          <w:szCs w:val="22"/>
          <w:u w:val="single"/>
          <w:rtl w:val="0"/>
        </w:rPr>
        <w:t xml:space="preserve">Objectifs pédagogiques:</w:t>
      </w:r>
    </w:p>
    <w:p w:rsidR="00000000" w:rsidDel="00000000" w:rsidP="00000000" w:rsidRDefault="00000000" w:rsidRPr="00000000" w14:paraId="00000038">
      <w:pPr>
        <w:jc w:val="both"/>
        <w:rPr>
          <w:b w:val="1"/>
          <w:sz w:val="22"/>
          <w:szCs w:val="22"/>
          <w:u w:val="singl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connaissance accrue du système des Nations Unies</w:t>
      </w:r>
    </w:p>
    <w:p w:rsidR="00000000" w:rsidDel="00000000" w:rsidP="00000000" w:rsidRDefault="00000000" w:rsidRPr="00000000" w14:paraId="0000003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compréhension améliorée du mandat et des politiques de l’UNFPA</w:t>
      </w:r>
    </w:p>
    <w:p w:rsidR="00000000" w:rsidDel="00000000" w:rsidP="00000000" w:rsidRDefault="00000000" w:rsidRPr="00000000" w14:paraId="0000003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meilleure compréhension des dynamiques inter agence onusiennes</w:t>
      </w:r>
    </w:p>
    <w:p w:rsidR="00000000" w:rsidDel="00000000" w:rsidP="00000000" w:rsidRDefault="00000000" w:rsidRPr="00000000" w14:paraId="0000003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améliorées en vocabulaire technique et en procédures de travail</w:t>
      </w:r>
    </w:p>
    <w:p w:rsidR="00000000" w:rsidDel="00000000" w:rsidP="00000000" w:rsidRDefault="00000000" w:rsidRPr="00000000" w14:paraId="0000003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rédactionnelles améliorées</w:t>
      </w:r>
    </w:p>
    <w:p w:rsidR="00000000" w:rsidDel="00000000" w:rsidP="00000000" w:rsidRDefault="00000000" w:rsidRPr="00000000" w14:paraId="0000003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 de travail en équipe dans un environnement diversifié culturellement accrue </w:t>
      </w:r>
    </w:p>
    <w:p w:rsidR="00000000" w:rsidDel="00000000" w:rsidP="00000000" w:rsidRDefault="00000000" w:rsidRPr="00000000" w14:paraId="0000003F">
      <w:pPr>
        <w:jc w:val="both"/>
        <w:rPr>
          <w:b w:val="1"/>
          <w:sz w:val="22"/>
          <w:szCs w:val="22"/>
          <w:u w:val="single"/>
        </w:rPr>
      </w:pPr>
      <w:r w:rsidDel="00000000" w:rsidR="00000000" w:rsidRPr="00000000">
        <w:rPr>
          <w:b w:val="1"/>
          <w:sz w:val="22"/>
          <w:szCs w:val="22"/>
          <w:u w:val="single"/>
          <w:rtl w:val="0"/>
        </w:rPr>
        <w:t xml:space="preserve">Qualifications et expérience</w:t>
      </w:r>
    </w:p>
    <w:p w:rsidR="00000000" w:rsidDel="00000000" w:rsidP="00000000" w:rsidRDefault="00000000" w:rsidRPr="00000000" w14:paraId="00000040">
      <w:pPr>
        <w:jc w:val="both"/>
        <w:rPr>
          <w:b w:val="1"/>
          <w:sz w:val="22"/>
          <w:szCs w:val="22"/>
          <w:u w:val="singl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Etre titulaire d’un diplôme relatif à la santé, aux sciences sociales, au droit ou être en cours de formation académique universitaire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Avoir une sensibilité aux thématiques genre, handicap, SR et jeunesse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Faire partie d’un réseau de jeunes/association de jeunesse ou connaître leurs organisations est fortement apprécié</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Avoir une expérience dans la conception et la gestion des programmes serait un atout</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d’analyse et de travail concis</w:t>
      </w:r>
    </w:p>
    <w:p w:rsidR="00000000" w:rsidDel="00000000" w:rsidP="00000000" w:rsidRDefault="00000000" w:rsidRPr="00000000" w14:paraId="0000004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dans les applications courantes de logiciel de bureau (Word, Excel, </w:t>
      </w:r>
      <w:r w:rsidDel="00000000" w:rsidR="00000000" w:rsidRPr="00000000">
        <w:rPr>
          <w:rFonts w:ascii="Helvetica Neue" w:cs="Helvetica Neue" w:eastAsia="Helvetica Neue" w:hAnsi="Helvetica Neue"/>
          <w:sz w:val="22"/>
          <w:szCs w:val="22"/>
          <w:rtl w:val="0"/>
        </w:rPr>
        <w:t xml:space="preserve">et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Google) ainsi que les réseaux sociaux (Twitter, Facebook, Instagram, etc.)</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Bonnes capacités de communication orales et rédactionnelles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Maîtrise du français, l’anglais et le bambara sont des atouts</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Esprit d’initiative et démontrer des capacités à travailler en équipe de manière harmonieuse avec des collègues issus de contexte culturels différent du sien</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SÉLECTION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accueille un groupe de </w:t>
      </w:r>
      <w:r w:rsidDel="00000000" w:rsidR="00000000" w:rsidRPr="00000000">
        <w:rPr>
          <w:rFonts w:ascii="Helvetica Neue" w:cs="Helvetica Neue" w:eastAsia="Helvetica Neue" w:hAnsi="Helvetica Neue"/>
          <w:sz w:val="22"/>
          <w:szCs w:val="22"/>
          <w:rtl w:val="0"/>
        </w:rPr>
        <w:t xml:space="preserve">15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stagiaires pour une période de six mois. Il sera renouvelé par un appel à candidature à la fin de chaque période.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participants ont la possibilité de couvrir certains frais de déplacement, de leur domicile au bureau de l’UNFPA Mali.</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tant qu’égaux.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59">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5A">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AUTRES RECOMMANDATIONS </w:t>
      </w:r>
    </w:p>
    <w:p w:rsidR="00000000" w:rsidDel="00000000" w:rsidP="00000000" w:rsidRDefault="00000000" w:rsidRPr="00000000" w14:paraId="0000005B">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(7:30 – 17h). Une activité de stage ne dépasse généralement pas 4 heures par jour et peut être organisée sur une base AM/PM conformément au programme d’études des participants.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(maximum 1 page), un curriculum vitae (maximum une page) et ses coordonnées (noms, mail, adresse, numéro de téléphone) pour un contact rapide.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présélection sera faite en fonction des dossiers soumis, les candidats-es sélectionnés-es seront ensuite contactés pour un entretien en personne au bureau de l’UNFPA à Bamako.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FORMAT D’ENVOI DE LA DEMANDE</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after="240" w:before="240" w:lineRule="auto"/>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Les dossiers de candidature doivent être renseignés avec objet « Stagiaire en Jeunesse » à travers le formulaire en ligne disponible sur le portail des offres d’emploi du site web suivant : mali.unfpa.org, au plus tard le </w:t>
      </w:r>
      <w:r w:rsidDel="00000000" w:rsidR="00000000" w:rsidRPr="00000000">
        <w:rPr>
          <w:rFonts w:ascii="Calibri" w:cs="Calibri" w:eastAsia="Calibri" w:hAnsi="Calibri"/>
          <w:b w:val="1"/>
          <w:i w:val="1"/>
          <w:sz w:val="22"/>
          <w:szCs w:val="22"/>
          <w:rtl w:val="0"/>
        </w:rPr>
        <w:t xml:space="preserve">22 Juin </w:t>
      </w:r>
      <w:r w:rsidDel="00000000" w:rsidR="00000000" w:rsidRPr="00000000">
        <w:rPr>
          <w:rFonts w:ascii="Calibri" w:cs="Calibri" w:eastAsia="Calibri" w:hAnsi="Calibri"/>
          <w:i w:val="1"/>
          <w:sz w:val="22"/>
          <w:szCs w:val="22"/>
          <w:rtl w:val="0"/>
        </w:rPr>
        <w:t xml:space="preserve">2023 à 00 heure.</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jc w:val="both"/>
        <w:rPr>
          <w:sz w:val="22"/>
          <w:szCs w:val="22"/>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color w:val="000000"/>
          <w:sz w:val="18"/>
          <w:szCs w:val="18"/>
          <w:rtl w:val="0"/>
        </w:rPr>
        <w:t xml:space="preserve">Produit 3: Les jeunes et les adolescents, en particulier les adolescentes, ont acquis des compétences de base pour une prise de décision éclairée, en particulier en matière de santé sexuelle et reproductive, de leadership, d’engagement et de participation à la consolidation de la paix, y compris en contexte humanitaire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ListParagraph">
    <w:name w:val="List Paragraph"/>
    <w:basedOn w:val="Normal"/>
    <w:uiPriority w:val="34"/>
    <w:qFormat w:val="1"/>
    <w:rsid w:val="00D300B9"/>
    <w:pPr>
      <w:pBdr>
        <w:top w:color="auto" w:space="0" w:sz="0" w:val="none"/>
        <w:left w:color="auto" w:space="0" w:sz="0" w:val="none"/>
        <w:bottom w:color="auto" w:space="0" w:sz="0" w:val="none"/>
        <w:right w:color="auto" w:space="0" w:sz="0" w:val="none"/>
        <w:between w:color="auto" w:space="0" w:sz="0" w:val="none"/>
        <w:bar w:color="auto" w:space="0" w:sz="0" w:val="none"/>
      </w:pBdr>
      <w:spacing w:after="160" w:line="259" w:lineRule="auto"/>
      <w:ind w:left="720"/>
      <w:contextualSpacing w:val="1"/>
    </w:pPr>
    <w:rPr>
      <w:rFonts w:asciiTheme="minorHAnsi" w:cstheme="minorBidi" w:eastAsiaTheme="minorHAnsi" w:hAnsiTheme="minorHAnsi"/>
      <w:sz w:val="22"/>
      <w:szCs w:val="22"/>
      <w:bdr w:color="auto" w:space="0" w:sz="0" w:val="none"/>
      <w:lang w:val="fr-HT"/>
    </w:rPr>
  </w:style>
  <w:style w:type="paragraph" w:styleId="NoSpacing">
    <w:name w:val="No Spacing"/>
    <w:uiPriority w:val="1"/>
    <w:qFormat w:val="1"/>
    <w:rsid w:val="00C85731"/>
    <w:rPr>
      <w:sz w:val="24"/>
      <w:szCs w:val="24"/>
    </w:rPr>
  </w:style>
  <w:style w:type="character" w:styleId="CommentReference">
    <w:name w:val="annotation reference"/>
    <w:basedOn w:val="DefaultParagraphFont"/>
    <w:uiPriority w:val="99"/>
    <w:semiHidden w:val="1"/>
    <w:unhideWhenUsed w:val="1"/>
    <w:rsid w:val="00630EE7"/>
    <w:rPr>
      <w:sz w:val="16"/>
      <w:szCs w:val="16"/>
    </w:rPr>
  </w:style>
  <w:style w:type="paragraph" w:styleId="CommentText">
    <w:name w:val="annotation text"/>
    <w:basedOn w:val="Normal"/>
    <w:link w:val="CommentTextChar"/>
    <w:uiPriority w:val="99"/>
    <w:semiHidden w:val="1"/>
    <w:unhideWhenUsed w:val="1"/>
    <w:rsid w:val="00630EE7"/>
    <w:rPr>
      <w:sz w:val="20"/>
      <w:szCs w:val="20"/>
    </w:rPr>
  </w:style>
  <w:style w:type="character" w:styleId="CommentTextChar" w:customStyle="1">
    <w:name w:val="Comment Text Char"/>
    <w:basedOn w:val="DefaultParagraphFont"/>
    <w:link w:val="CommentText"/>
    <w:uiPriority w:val="99"/>
    <w:semiHidden w:val="1"/>
    <w:rsid w:val="00630EE7"/>
  </w:style>
  <w:style w:type="paragraph" w:styleId="CommentSubject">
    <w:name w:val="annotation subject"/>
    <w:basedOn w:val="CommentText"/>
    <w:next w:val="CommentText"/>
    <w:link w:val="CommentSubjectChar"/>
    <w:uiPriority w:val="99"/>
    <w:semiHidden w:val="1"/>
    <w:unhideWhenUsed w:val="1"/>
    <w:rsid w:val="00630EE7"/>
    <w:rPr>
      <w:b w:val="1"/>
      <w:bCs w:val="1"/>
    </w:rPr>
  </w:style>
  <w:style w:type="character" w:styleId="CommentSubjectChar" w:customStyle="1">
    <w:name w:val="Comment Subject Char"/>
    <w:basedOn w:val="CommentTextChar"/>
    <w:link w:val="CommentSubject"/>
    <w:uiPriority w:val="99"/>
    <w:semiHidden w:val="1"/>
    <w:rsid w:val="00630EE7"/>
    <w:rPr>
      <w:b w:val="1"/>
      <w:bCs w:val="1"/>
    </w:rPr>
  </w:style>
  <w:style w:type="paragraph" w:styleId="FootnoteText">
    <w:name w:val="footnote text"/>
    <w:basedOn w:val="Normal"/>
    <w:link w:val="FootnoteTextChar"/>
    <w:uiPriority w:val="99"/>
    <w:semiHidden w:val="1"/>
    <w:unhideWhenUsed w:val="1"/>
    <w:rsid w:val="008B4202"/>
    <w:rPr>
      <w:sz w:val="20"/>
      <w:szCs w:val="20"/>
    </w:rPr>
  </w:style>
  <w:style w:type="character" w:styleId="FootnoteTextChar" w:customStyle="1">
    <w:name w:val="Footnote Text Char"/>
    <w:basedOn w:val="DefaultParagraphFont"/>
    <w:link w:val="FootnoteText"/>
    <w:uiPriority w:val="99"/>
    <w:semiHidden w:val="1"/>
    <w:rsid w:val="008B4202"/>
  </w:style>
  <w:style w:type="character" w:styleId="FootnoteReference">
    <w:name w:val="footnote reference"/>
    <w:basedOn w:val="DefaultParagraphFont"/>
    <w:uiPriority w:val="99"/>
    <w:semiHidden w:val="1"/>
    <w:unhideWhenUsed w:val="1"/>
    <w:rsid w:val="008B4202"/>
    <w:rPr>
      <w:vertAlign w:val="superscript"/>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NW2vvhNhGOVBwe5ja2DyWDnf3g==">CgMxLjAyCGguZ2pkZ3hzOAByITEtZEJZdGV4c21Zb05RcVhsQUI0VFBGQjkwRXhCUmNJMQ==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2022-06-01T16:25:00Z</dcterms:created>
  <dc:creator>UNFPA</dc:creator>
</cp:coreProperties>
</file>