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784E" w14:textId="77777777" w:rsidR="00B2491C" w:rsidRDefault="00B2491C" w:rsidP="007A63F3">
      <w:pPr>
        <w:pStyle w:val="Body"/>
        <w:spacing w:after="0" w:line="276" w:lineRule="auto"/>
        <w:jc w:val="center"/>
        <w:rPr>
          <w:b/>
          <w:bCs/>
          <w:color w:val="1F497D"/>
          <w:sz w:val="32"/>
          <w:szCs w:val="32"/>
          <w:u w:color="1F497D"/>
          <w:lang w:val="fr-FR"/>
        </w:rPr>
      </w:pPr>
      <w:bookmarkStart w:id="0" w:name="_GoBack"/>
      <w:bookmarkEnd w:id="0"/>
    </w:p>
    <w:p w14:paraId="204B431D" w14:textId="0663E6C6" w:rsidR="007A63F3" w:rsidRPr="00741FAC" w:rsidRDefault="007A63F3" w:rsidP="007A63F3">
      <w:pPr>
        <w:pStyle w:val="Body"/>
        <w:spacing w:after="0" w:line="276" w:lineRule="auto"/>
        <w:jc w:val="center"/>
        <w:rPr>
          <w:b/>
          <w:bCs/>
          <w:color w:val="1F497D"/>
          <w:sz w:val="32"/>
          <w:szCs w:val="32"/>
          <w:u w:color="1F497D"/>
          <w:lang w:val="fr-FR"/>
        </w:rPr>
      </w:pPr>
      <w:r w:rsidRPr="00741FAC">
        <w:rPr>
          <w:b/>
          <w:bCs/>
          <w:color w:val="1F497D"/>
          <w:sz w:val="32"/>
          <w:szCs w:val="32"/>
          <w:u w:color="1F497D"/>
          <w:lang w:val="fr-FR"/>
        </w:rPr>
        <w:t xml:space="preserve">Assistant(e) </w:t>
      </w:r>
      <w:r>
        <w:rPr>
          <w:b/>
          <w:bCs/>
          <w:color w:val="1F497D"/>
          <w:sz w:val="32"/>
          <w:szCs w:val="32"/>
          <w:u w:color="1F497D"/>
          <w:lang w:val="fr-FR"/>
        </w:rPr>
        <w:t xml:space="preserve">au </w:t>
      </w:r>
      <w:r w:rsidRPr="00741FAC">
        <w:rPr>
          <w:b/>
          <w:bCs/>
          <w:color w:val="1F497D"/>
          <w:sz w:val="32"/>
          <w:szCs w:val="32"/>
          <w:u w:color="1F497D"/>
          <w:lang w:val="fr-FR"/>
        </w:rPr>
        <w:t>Programme</w:t>
      </w:r>
    </w:p>
    <w:p w14:paraId="025A6078" w14:textId="77777777" w:rsidR="007A63F3" w:rsidRDefault="007A63F3" w:rsidP="007A63F3">
      <w:pPr>
        <w:pStyle w:val="Body"/>
        <w:spacing w:after="0" w:line="276" w:lineRule="auto"/>
        <w:rPr>
          <w:color w:val="244061"/>
          <w:sz w:val="24"/>
          <w:szCs w:val="24"/>
          <w:u w:color="244061"/>
          <w:lang w:val="fr-CI"/>
        </w:rPr>
      </w:pPr>
    </w:p>
    <w:p w14:paraId="65BCF876" w14:textId="4D0F37F8" w:rsidR="007A63F3"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 xml:space="preserve">Titre du poste :                                  </w:t>
      </w:r>
      <w:r w:rsidRPr="0038026E">
        <w:rPr>
          <w:b/>
          <w:bCs/>
          <w:color w:val="244061"/>
          <w:sz w:val="24"/>
          <w:szCs w:val="24"/>
          <w:u w:color="244061"/>
          <w:lang w:val="fr-FR"/>
        </w:rPr>
        <w:tab/>
      </w:r>
      <w:r w:rsidR="00E86F5D">
        <w:rPr>
          <w:b/>
          <w:bCs/>
          <w:color w:val="244061"/>
          <w:sz w:val="24"/>
          <w:szCs w:val="24"/>
          <w:u w:color="244061"/>
          <w:lang w:val="fr-FR"/>
        </w:rPr>
        <w:t xml:space="preserve">            </w:t>
      </w:r>
      <w:r w:rsidRPr="00741FAC">
        <w:rPr>
          <w:b/>
          <w:bCs/>
          <w:color w:val="244061"/>
          <w:sz w:val="24"/>
          <w:szCs w:val="24"/>
          <w:u w:color="244061"/>
          <w:lang w:val="fr-FR"/>
        </w:rPr>
        <w:t xml:space="preserve">Assistant(e) </w:t>
      </w:r>
      <w:r>
        <w:rPr>
          <w:b/>
          <w:bCs/>
          <w:color w:val="244061"/>
          <w:sz w:val="24"/>
          <w:szCs w:val="24"/>
          <w:u w:color="244061"/>
          <w:lang w:val="fr-FR"/>
        </w:rPr>
        <w:t xml:space="preserve">au </w:t>
      </w:r>
      <w:r w:rsidR="00BC02D1">
        <w:rPr>
          <w:b/>
          <w:bCs/>
          <w:color w:val="244061"/>
          <w:sz w:val="24"/>
          <w:szCs w:val="24"/>
          <w:u w:color="244061"/>
          <w:lang w:val="fr-FR"/>
        </w:rPr>
        <w:t>Programme</w:t>
      </w:r>
    </w:p>
    <w:p w14:paraId="32C870F3" w14:textId="1E680A0A"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 xml:space="preserve">Niveau (grade) :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G</w:t>
      </w:r>
      <w:r>
        <w:rPr>
          <w:b/>
          <w:bCs/>
          <w:color w:val="244061"/>
          <w:sz w:val="24"/>
          <w:szCs w:val="24"/>
          <w:u w:color="244061"/>
          <w:lang w:val="fr-FR"/>
        </w:rPr>
        <w:t>6</w:t>
      </w:r>
    </w:p>
    <w:p w14:paraId="4EA1F2C4" w14:textId="08122A0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Numéro du poste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w:t>
      </w:r>
    </w:p>
    <w:p w14:paraId="35EB36E6" w14:textId="7DEC88D9"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Lieu d‘affectation</w:t>
      </w:r>
      <w:r>
        <w:rPr>
          <w:b/>
          <w:bCs/>
          <w:color w:val="244061"/>
          <w:sz w:val="24"/>
          <w:szCs w:val="24"/>
          <w:u w:color="244061"/>
          <w:lang w:val="fr-FR"/>
        </w:rPr>
        <w:t xml:space="preserve"> </w:t>
      </w:r>
      <w:r w:rsidRPr="0038026E">
        <w:rPr>
          <w:b/>
          <w:bCs/>
          <w:color w:val="244061"/>
          <w:sz w:val="24"/>
          <w:szCs w:val="24"/>
          <w:u w:color="244061"/>
          <w:lang w:val="fr-FR"/>
        </w:rPr>
        <w:t>:</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005E0DD8">
        <w:rPr>
          <w:b/>
          <w:bCs/>
          <w:color w:val="244061"/>
          <w:sz w:val="24"/>
          <w:szCs w:val="24"/>
          <w:u w:color="244061"/>
          <w:lang w:val="fr-FR"/>
        </w:rPr>
        <w:t>Bamako</w:t>
      </w:r>
      <w:r w:rsidRPr="0038026E">
        <w:rPr>
          <w:b/>
          <w:bCs/>
          <w:color w:val="244061"/>
          <w:sz w:val="24"/>
          <w:szCs w:val="24"/>
          <w:u w:color="244061"/>
          <w:lang w:val="fr-FR"/>
        </w:rPr>
        <w:t xml:space="preserve">, </w:t>
      </w:r>
      <w:r w:rsidR="00C82489">
        <w:rPr>
          <w:b/>
          <w:bCs/>
          <w:color w:val="244061"/>
          <w:sz w:val="24"/>
          <w:szCs w:val="24"/>
          <w:u w:color="244061"/>
          <w:lang w:val="fr-FR"/>
        </w:rPr>
        <w:t>Mali</w:t>
      </w:r>
      <w:r w:rsidRPr="0038026E">
        <w:rPr>
          <w:b/>
          <w:bCs/>
          <w:color w:val="244061"/>
          <w:sz w:val="24"/>
          <w:szCs w:val="24"/>
          <w:u w:color="244061"/>
          <w:lang w:val="fr-FR"/>
        </w:rPr>
        <w:br/>
        <w:t>Temps Plein/Partiel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 xml:space="preserve">Temps Plein </w:t>
      </w:r>
    </w:p>
    <w:p w14:paraId="1BA5EC66" w14:textId="4486252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Durée Déterminée / Temporaire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Durée Déterminée</w:t>
      </w:r>
    </w:p>
    <w:p w14:paraId="476ACC89" w14:textId="0CCAAA8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Rotationnel / Non Rotationnel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Non Rotationnel</w:t>
      </w:r>
    </w:p>
    <w:p w14:paraId="6735888C" w14:textId="628EBBF4"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Durée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1 an (renouvelable)</w:t>
      </w:r>
    </w:p>
    <w:p w14:paraId="2A09561E" w14:textId="77777777" w:rsidR="00743231" w:rsidRPr="007A63F3" w:rsidRDefault="00743231">
      <w:pPr>
        <w:pStyle w:val="Body"/>
        <w:spacing w:after="0" w:line="276" w:lineRule="auto"/>
        <w:rPr>
          <w:color w:val="244061"/>
          <w:sz w:val="24"/>
          <w:szCs w:val="24"/>
          <w:u w:color="244061"/>
          <w:lang w:val="fr-CI"/>
        </w:rPr>
      </w:pPr>
    </w:p>
    <w:p w14:paraId="25B8664F" w14:textId="77777777" w:rsidR="007A63F3" w:rsidRPr="00A110DE" w:rsidRDefault="007A63F3" w:rsidP="00F33AAF">
      <w:pPr>
        <w:pStyle w:val="Body"/>
        <w:spacing w:after="0" w:line="276" w:lineRule="auto"/>
        <w:ind w:left="2160" w:hanging="2160"/>
        <w:rPr>
          <w:b/>
          <w:bCs/>
          <w:color w:val="244061"/>
          <w:sz w:val="24"/>
          <w:szCs w:val="24"/>
          <w:u w:color="244061"/>
          <w:lang w:val="fr-FR"/>
        </w:rPr>
      </w:pPr>
    </w:p>
    <w:p w14:paraId="59CD2EE0" w14:textId="3AF6B0A1" w:rsidR="00743231" w:rsidRPr="00BC02D1" w:rsidRDefault="004C1CD1" w:rsidP="007A63F3">
      <w:pPr>
        <w:pStyle w:val="Body"/>
        <w:jc w:val="both"/>
        <w:rPr>
          <w:b/>
          <w:bCs/>
          <w:color w:val="244061"/>
          <w:sz w:val="24"/>
          <w:szCs w:val="24"/>
          <w:u w:color="244061"/>
          <w:lang w:val="fr-CI"/>
        </w:rPr>
      </w:pPr>
      <w:r w:rsidRPr="00BC02D1">
        <w:rPr>
          <w:b/>
          <w:bCs/>
          <w:color w:val="244061"/>
          <w:sz w:val="24"/>
          <w:szCs w:val="24"/>
          <w:u w:color="244061"/>
          <w:lang w:val="fr-CI"/>
        </w:rPr>
        <w:t>Le Poste</w:t>
      </w:r>
    </w:p>
    <w:p w14:paraId="53F1B0F4" w14:textId="6C47F770" w:rsidR="00B71F2A" w:rsidRPr="00BC02D1" w:rsidRDefault="00B71F2A" w:rsidP="007A63F3">
      <w:pPr>
        <w:pStyle w:val="Default"/>
        <w:spacing w:before="240"/>
        <w:jc w:val="both"/>
        <w:rPr>
          <w:rFonts w:ascii="Calibri" w:hAnsi="Calibri" w:cs="Calibri"/>
          <w:sz w:val="24"/>
          <w:szCs w:val="24"/>
          <w:lang w:val="fr-CI"/>
        </w:rPr>
      </w:pPr>
      <w:bookmarkStart w:id="1" w:name="_Hlk25663139"/>
      <w:r w:rsidRPr="00BC02D1">
        <w:rPr>
          <w:rFonts w:ascii="Calibri" w:hAnsi="Calibri" w:cs="Calibri"/>
          <w:sz w:val="24"/>
          <w:szCs w:val="24"/>
          <w:lang w:val="fr-CI"/>
        </w:rPr>
        <w:t xml:space="preserve">L’Assistant(e) au Programme </w:t>
      </w:r>
      <w:bookmarkEnd w:id="1"/>
      <w:r w:rsidRPr="00BC02D1">
        <w:rPr>
          <w:rFonts w:ascii="Calibri" w:hAnsi="Calibri" w:cs="Calibri"/>
          <w:sz w:val="24"/>
          <w:szCs w:val="24"/>
          <w:lang w:val="fr-CI"/>
        </w:rPr>
        <w:t xml:space="preserve">est responsable de la gestion </w:t>
      </w:r>
      <w:r w:rsidR="00110A76" w:rsidRPr="00BC02D1">
        <w:rPr>
          <w:rFonts w:ascii="Calibri" w:hAnsi="Calibri" w:cs="Calibri"/>
          <w:sz w:val="24"/>
          <w:szCs w:val="24"/>
          <w:lang w:val="fr-CI"/>
        </w:rPr>
        <w:t>opérationnelle</w:t>
      </w:r>
      <w:r w:rsidRPr="00BC02D1">
        <w:rPr>
          <w:rFonts w:ascii="Calibri" w:hAnsi="Calibri" w:cs="Calibri"/>
          <w:sz w:val="24"/>
          <w:szCs w:val="24"/>
          <w:lang w:val="fr-CI"/>
        </w:rPr>
        <w:t xml:space="preserve"> des Projets/Programme et leur mise en œuvre, </w:t>
      </w:r>
      <w:r w:rsidR="00D92BBA" w:rsidRPr="00BC02D1">
        <w:rPr>
          <w:rFonts w:ascii="Calibri" w:hAnsi="Calibri" w:cs="Calibri"/>
          <w:sz w:val="24"/>
          <w:szCs w:val="24"/>
          <w:lang w:val="fr-CI"/>
        </w:rPr>
        <w:t>ainsi que l’appui au</w:t>
      </w:r>
      <w:r w:rsidR="00F33AAF" w:rsidRPr="00BC02D1">
        <w:rPr>
          <w:rFonts w:ascii="Calibri" w:hAnsi="Calibri" w:cs="Calibri"/>
          <w:sz w:val="24"/>
          <w:szCs w:val="24"/>
          <w:lang w:val="fr-CI"/>
        </w:rPr>
        <w:t>x charg</w:t>
      </w:r>
      <w:r w:rsidR="00A110DE" w:rsidRPr="00BC02D1">
        <w:rPr>
          <w:rFonts w:ascii="Calibri" w:hAnsi="Calibri" w:cs="Calibri"/>
          <w:sz w:val="24"/>
          <w:szCs w:val="24"/>
          <w:lang w:val="fr-CI"/>
        </w:rPr>
        <w:t>é</w:t>
      </w:r>
      <w:r w:rsidR="00F33AAF" w:rsidRPr="00BC02D1">
        <w:rPr>
          <w:rFonts w:ascii="Calibri" w:hAnsi="Calibri" w:cs="Calibri"/>
          <w:sz w:val="24"/>
          <w:szCs w:val="24"/>
          <w:lang w:val="fr-CI"/>
        </w:rPr>
        <w:t xml:space="preserve">s de Programme </w:t>
      </w:r>
      <w:r w:rsidR="004C1CD1" w:rsidRPr="00BC02D1">
        <w:rPr>
          <w:rFonts w:ascii="Calibri" w:hAnsi="Calibri" w:cs="Calibri"/>
          <w:sz w:val="24"/>
          <w:szCs w:val="24"/>
          <w:lang w:val="fr-CI"/>
        </w:rPr>
        <w:t>pour la</w:t>
      </w:r>
      <w:r w:rsidR="00A110DE" w:rsidRPr="00BC02D1">
        <w:rPr>
          <w:rFonts w:ascii="Calibri" w:hAnsi="Calibri" w:cs="Calibri"/>
          <w:sz w:val="24"/>
          <w:szCs w:val="24"/>
          <w:lang w:val="fr-CI"/>
        </w:rPr>
        <w:t>/</w:t>
      </w:r>
      <w:r w:rsidR="00F33AAF" w:rsidRPr="00BC02D1">
        <w:rPr>
          <w:rFonts w:ascii="Calibri" w:hAnsi="Calibri" w:cs="Calibri"/>
          <w:sz w:val="24"/>
          <w:szCs w:val="24"/>
          <w:lang w:val="fr-CI"/>
        </w:rPr>
        <w:t>les tâches administratives, logistiques</w:t>
      </w:r>
      <w:r w:rsidR="00D92BBA" w:rsidRPr="00BC02D1">
        <w:rPr>
          <w:rFonts w:ascii="Calibri" w:hAnsi="Calibri" w:cs="Calibri"/>
          <w:sz w:val="24"/>
          <w:szCs w:val="24"/>
          <w:lang w:val="fr-CI"/>
        </w:rPr>
        <w:t xml:space="preserve">. </w:t>
      </w:r>
      <w:r w:rsidR="00724217" w:rsidRPr="00BC02D1">
        <w:rPr>
          <w:rFonts w:ascii="Calibri" w:hAnsi="Calibri" w:cs="Calibri"/>
          <w:sz w:val="24"/>
          <w:szCs w:val="24"/>
          <w:lang w:val="fr-CI"/>
        </w:rPr>
        <w:t xml:space="preserve">Vous serez responsable de la </w:t>
      </w:r>
      <w:r w:rsidRPr="00BC02D1">
        <w:rPr>
          <w:rFonts w:ascii="Calibri" w:hAnsi="Calibri" w:cs="Calibri"/>
          <w:sz w:val="24"/>
          <w:szCs w:val="24"/>
          <w:lang w:val="fr-CI"/>
        </w:rPr>
        <w:t xml:space="preserve">gestion des plans de travail et des équipements, la gestion documentaire et la gestion administrative. </w:t>
      </w:r>
      <w:r w:rsidR="004F71B1" w:rsidRPr="00BC02D1">
        <w:rPr>
          <w:rFonts w:ascii="Calibri" w:hAnsi="Calibri" w:cs="Calibri"/>
          <w:sz w:val="24"/>
          <w:szCs w:val="24"/>
          <w:lang w:val="fr-CI"/>
        </w:rPr>
        <w:t xml:space="preserve">Vous allez maintenir un réseau de </w:t>
      </w:r>
      <w:r w:rsidR="00F33AAF" w:rsidRPr="00BC02D1">
        <w:rPr>
          <w:rFonts w:ascii="Calibri" w:hAnsi="Calibri" w:cs="Calibri"/>
          <w:sz w:val="24"/>
          <w:szCs w:val="24"/>
          <w:lang w:val="fr-CI"/>
        </w:rPr>
        <w:t xml:space="preserve">partage </w:t>
      </w:r>
      <w:r w:rsidR="004F71B1" w:rsidRPr="00BC02D1">
        <w:rPr>
          <w:rFonts w:ascii="Calibri" w:hAnsi="Calibri" w:cs="Calibri"/>
          <w:sz w:val="24"/>
          <w:szCs w:val="24"/>
          <w:lang w:val="fr-CI"/>
        </w:rPr>
        <w:t>d’information</w:t>
      </w:r>
      <w:r w:rsidR="00A110DE" w:rsidRPr="00BC02D1">
        <w:rPr>
          <w:rFonts w:ascii="Calibri" w:hAnsi="Calibri" w:cs="Calibri"/>
          <w:sz w:val="24"/>
          <w:szCs w:val="24"/>
          <w:lang w:val="fr-CI"/>
        </w:rPr>
        <w:t>s</w:t>
      </w:r>
      <w:r w:rsidR="004F71B1" w:rsidRPr="00BC02D1">
        <w:rPr>
          <w:rFonts w:ascii="Calibri" w:hAnsi="Calibri" w:cs="Calibri"/>
          <w:sz w:val="24"/>
          <w:szCs w:val="24"/>
          <w:lang w:val="fr-CI"/>
        </w:rPr>
        <w:t xml:space="preserve"> avec </w:t>
      </w:r>
      <w:r w:rsidR="00A110DE" w:rsidRPr="00BC02D1">
        <w:rPr>
          <w:rFonts w:ascii="Calibri" w:hAnsi="Calibri" w:cs="Calibri"/>
          <w:sz w:val="24"/>
          <w:szCs w:val="24"/>
          <w:lang w:val="fr-CI"/>
        </w:rPr>
        <w:t xml:space="preserve">les </w:t>
      </w:r>
      <w:r w:rsidR="004F71B1" w:rsidRPr="00BC02D1">
        <w:rPr>
          <w:rFonts w:ascii="Calibri" w:hAnsi="Calibri" w:cs="Calibri"/>
          <w:sz w:val="24"/>
          <w:szCs w:val="24"/>
          <w:lang w:val="fr-CI"/>
        </w:rPr>
        <w:t>principaux acteurs</w:t>
      </w:r>
      <w:r w:rsidR="00A110DE" w:rsidRPr="00BC02D1">
        <w:rPr>
          <w:rFonts w:ascii="Calibri" w:hAnsi="Calibri" w:cs="Calibri"/>
          <w:sz w:val="24"/>
          <w:szCs w:val="24"/>
          <w:lang w:val="fr-CI"/>
        </w:rPr>
        <w:t>/intervenants d</w:t>
      </w:r>
      <w:r w:rsidR="00F93ADD" w:rsidRPr="00BC02D1">
        <w:rPr>
          <w:rFonts w:ascii="Calibri" w:hAnsi="Calibri" w:cs="Calibri"/>
          <w:sz w:val="24"/>
          <w:szCs w:val="24"/>
          <w:lang w:val="fr-CI"/>
        </w:rPr>
        <w:t>ans</w:t>
      </w:r>
      <w:r w:rsidR="00A110DE" w:rsidRPr="00BC02D1">
        <w:rPr>
          <w:rFonts w:ascii="Calibri" w:hAnsi="Calibri" w:cs="Calibri"/>
          <w:sz w:val="24"/>
          <w:szCs w:val="24"/>
          <w:lang w:val="fr-CI"/>
        </w:rPr>
        <w:t xml:space="preserve"> la mise en œuvre d</w:t>
      </w:r>
      <w:r w:rsidR="007957FC">
        <w:rPr>
          <w:rFonts w:ascii="Calibri" w:hAnsi="Calibri" w:cs="Calibri"/>
          <w:sz w:val="24"/>
          <w:szCs w:val="24"/>
          <w:lang w:val="fr-CI"/>
        </w:rPr>
        <w:t xml:space="preserve">u Programme et des projets de </w:t>
      </w:r>
      <w:r w:rsidR="004F71B1" w:rsidRPr="00BC02D1">
        <w:rPr>
          <w:rFonts w:ascii="Calibri" w:hAnsi="Calibri" w:cs="Calibri"/>
          <w:sz w:val="24"/>
          <w:szCs w:val="24"/>
          <w:lang w:val="fr-CI"/>
        </w:rPr>
        <w:t xml:space="preserve">l’UNFPA.  </w:t>
      </w:r>
    </w:p>
    <w:p w14:paraId="4563BD51" w14:textId="54630D36" w:rsidR="004F71B1" w:rsidRPr="00BC02D1" w:rsidRDefault="004F71B1" w:rsidP="007A63F3">
      <w:pPr>
        <w:pStyle w:val="Body"/>
        <w:spacing w:before="240" w:line="240" w:lineRule="auto"/>
        <w:jc w:val="both"/>
        <w:rPr>
          <w:sz w:val="24"/>
          <w:szCs w:val="24"/>
          <w:lang w:val="fr-CI"/>
        </w:rPr>
      </w:pPr>
      <w:r w:rsidRPr="00BC02D1">
        <w:rPr>
          <w:sz w:val="24"/>
          <w:szCs w:val="24"/>
          <w:lang w:val="fr-CI"/>
        </w:rPr>
        <w:t xml:space="preserve">Vous serez sous la supervision générale du </w:t>
      </w:r>
      <w:r w:rsidR="00F33AAF" w:rsidRPr="00BC02D1">
        <w:rPr>
          <w:sz w:val="24"/>
          <w:szCs w:val="24"/>
          <w:lang w:val="fr-CI"/>
        </w:rPr>
        <w:t xml:space="preserve">Représentant </w:t>
      </w:r>
      <w:r w:rsidR="004B0A04" w:rsidRPr="00BC02D1">
        <w:rPr>
          <w:sz w:val="24"/>
          <w:szCs w:val="24"/>
          <w:lang w:val="fr-CI"/>
        </w:rPr>
        <w:t>et la supervision directe d</w:t>
      </w:r>
      <w:r w:rsidR="00CF3706">
        <w:rPr>
          <w:sz w:val="24"/>
          <w:szCs w:val="24"/>
          <w:lang w:val="fr-CI"/>
        </w:rPr>
        <w:t>u responsable de la composante du</w:t>
      </w:r>
      <w:r w:rsidR="004B0A04" w:rsidRPr="00BC02D1">
        <w:rPr>
          <w:sz w:val="24"/>
          <w:szCs w:val="24"/>
          <w:lang w:val="fr-CI"/>
        </w:rPr>
        <w:t xml:space="preserve"> Programme</w:t>
      </w:r>
      <w:r w:rsidR="00A110DE" w:rsidRPr="00BC02D1">
        <w:rPr>
          <w:sz w:val="24"/>
          <w:szCs w:val="24"/>
          <w:lang w:val="fr-CI"/>
        </w:rPr>
        <w:t xml:space="preserve">, et travaillerez en étroite collaboration avec les </w:t>
      </w:r>
      <w:r w:rsidR="00921B91" w:rsidRPr="00BC02D1">
        <w:rPr>
          <w:sz w:val="24"/>
          <w:szCs w:val="24"/>
          <w:lang w:val="fr-CI"/>
        </w:rPr>
        <w:t xml:space="preserve">autres </w:t>
      </w:r>
      <w:r w:rsidR="00A110DE" w:rsidRPr="00BC02D1">
        <w:rPr>
          <w:sz w:val="24"/>
          <w:szCs w:val="24"/>
          <w:lang w:val="fr-CI"/>
        </w:rPr>
        <w:t>Chargés de Programme</w:t>
      </w:r>
      <w:r w:rsidR="00921B91" w:rsidRPr="00BC02D1">
        <w:rPr>
          <w:sz w:val="24"/>
          <w:szCs w:val="24"/>
          <w:lang w:val="fr-CI"/>
        </w:rPr>
        <w:t xml:space="preserve"> participant à la mise en œuvre du Programme, </w:t>
      </w:r>
      <w:r w:rsidR="00F93ADD" w:rsidRPr="00BC02D1">
        <w:rPr>
          <w:sz w:val="24"/>
          <w:szCs w:val="24"/>
          <w:lang w:val="fr-CI"/>
        </w:rPr>
        <w:t xml:space="preserve">tout en assurant </w:t>
      </w:r>
      <w:r w:rsidR="00921B91" w:rsidRPr="00BC02D1">
        <w:rPr>
          <w:sz w:val="24"/>
          <w:szCs w:val="24"/>
          <w:lang w:val="fr-CI"/>
        </w:rPr>
        <w:t xml:space="preserve">la liaison avec les Opérations </w:t>
      </w:r>
      <w:r w:rsidR="00F93ADD" w:rsidRPr="00BC02D1">
        <w:rPr>
          <w:sz w:val="24"/>
          <w:szCs w:val="24"/>
          <w:lang w:val="fr-CI"/>
        </w:rPr>
        <w:t>pour les besoins de</w:t>
      </w:r>
      <w:r w:rsidR="00921B91" w:rsidRPr="00BC02D1">
        <w:rPr>
          <w:sz w:val="24"/>
          <w:szCs w:val="24"/>
          <w:lang w:val="fr-CI"/>
        </w:rPr>
        <w:t xml:space="preserve"> soutien. </w:t>
      </w:r>
    </w:p>
    <w:p w14:paraId="3D07C259" w14:textId="74A33123" w:rsidR="00743231" w:rsidRPr="00BC02D1" w:rsidRDefault="00AD6848" w:rsidP="007A63F3">
      <w:pPr>
        <w:pStyle w:val="Body"/>
        <w:spacing w:before="240"/>
        <w:jc w:val="both"/>
        <w:rPr>
          <w:b/>
          <w:bCs/>
          <w:color w:val="244061"/>
          <w:sz w:val="24"/>
          <w:szCs w:val="24"/>
          <w:u w:color="244061"/>
          <w:lang w:val="fr-CI"/>
        </w:rPr>
      </w:pPr>
      <w:r w:rsidRPr="00BC02D1">
        <w:rPr>
          <w:b/>
          <w:bCs/>
          <w:color w:val="244061"/>
          <w:sz w:val="24"/>
          <w:szCs w:val="24"/>
          <w:u w:color="244061"/>
          <w:lang w:val="fr-CI"/>
        </w:rPr>
        <w:t xml:space="preserve">Comment </w:t>
      </w:r>
      <w:r w:rsidR="007A63F3" w:rsidRPr="00BC02D1">
        <w:rPr>
          <w:b/>
          <w:bCs/>
          <w:color w:val="244061"/>
          <w:sz w:val="24"/>
          <w:szCs w:val="24"/>
          <w:u w:color="244061"/>
          <w:lang w:val="fr-CI"/>
        </w:rPr>
        <w:t xml:space="preserve">vous </w:t>
      </w:r>
      <w:r w:rsidR="002832D7" w:rsidRPr="00BC02D1">
        <w:rPr>
          <w:b/>
          <w:bCs/>
          <w:color w:val="244061"/>
          <w:sz w:val="24"/>
          <w:szCs w:val="24"/>
          <w:u w:color="244061"/>
          <w:lang w:val="fr-CI"/>
        </w:rPr>
        <w:t>pouvez</w:t>
      </w:r>
      <w:r w:rsidRPr="00BC02D1">
        <w:rPr>
          <w:b/>
          <w:bCs/>
          <w:color w:val="244061"/>
          <w:sz w:val="24"/>
          <w:szCs w:val="24"/>
          <w:u w:color="244061"/>
          <w:lang w:val="fr-CI"/>
        </w:rPr>
        <w:t xml:space="preserve"> faire la </w:t>
      </w:r>
      <w:r w:rsidR="002832D7" w:rsidRPr="00BC02D1">
        <w:rPr>
          <w:b/>
          <w:bCs/>
          <w:color w:val="244061"/>
          <w:sz w:val="24"/>
          <w:szCs w:val="24"/>
          <w:u w:color="244061"/>
          <w:lang w:val="fr-CI"/>
        </w:rPr>
        <w:t>différence</w:t>
      </w:r>
      <w:r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73AA7DD4" w14:textId="62C5F9F7" w:rsidR="007A63F3" w:rsidRPr="00BC02D1" w:rsidRDefault="007A63F3" w:rsidP="007A63F3">
      <w:pPr>
        <w:jc w:val="both"/>
        <w:rPr>
          <w:rFonts w:ascii="Calibri" w:eastAsia="Calibri" w:hAnsi="Calibri"/>
          <w:lang w:val="fr-FR"/>
        </w:rPr>
      </w:pPr>
      <w:r w:rsidRPr="00BC02D1">
        <w:rPr>
          <w:rFonts w:ascii="Calibri" w:eastAsia="Calibri" w:hAnsi="Calibri"/>
          <w:lang w:val="fr-FR"/>
        </w:rPr>
        <w:t>L’UNFPA est l’agence directrice de l’ONU pour la réalisation d’un monde où chaque grossesse est désirée, chaque accouchement est sans danger, et le potentiel de chaque jeune est accompli. Le nouveau plan stratégique de l'UNFPA (201</w:t>
      </w:r>
      <w:r w:rsidR="00B4383A" w:rsidRPr="00BC02D1">
        <w:rPr>
          <w:rFonts w:ascii="Calibri" w:eastAsia="Calibri" w:hAnsi="Calibri"/>
          <w:lang w:val="fr-FR"/>
        </w:rPr>
        <w:t>8</w:t>
      </w:r>
      <w:r w:rsidRPr="00BC02D1">
        <w:rPr>
          <w:rFonts w:ascii="Calibri" w:eastAsia="Calibri" w:hAnsi="Calibri"/>
          <w:lang w:val="fr-FR"/>
        </w:rPr>
        <w:t>-2021) met l'accent sur trois résultats transformateurs : mettre fin aux décès maternels évitables ; mettre fin aux besoins non satisfaits de planification familiale ; et mettre fin aux violences basés sur le genre et aux autres pratiques néfastes.</w:t>
      </w:r>
    </w:p>
    <w:p w14:paraId="6EAA2A9E" w14:textId="77777777" w:rsidR="007A63F3" w:rsidRPr="00BC02D1" w:rsidRDefault="007A63F3" w:rsidP="007A63F3">
      <w:pPr>
        <w:jc w:val="both"/>
        <w:rPr>
          <w:rFonts w:ascii="Calibri" w:eastAsia="Calibri" w:hAnsi="Calibri"/>
          <w:lang w:val="fr-FR"/>
        </w:rPr>
      </w:pPr>
    </w:p>
    <w:p w14:paraId="1131F24D" w14:textId="77777777" w:rsidR="007A63F3" w:rsidRPr="00BC02D1" w:rsidRDefault="007A63F3" w:rsidP="007A63F3">
      <w:pPr>
        <w:jc w:val="both"/>
        <w:rPr>
          <w:rFonts w:ascii="Calibri" w:eastAsia="Calibri" w:hAnsi="Calibri"/>
          <w:lang w:val="fr-FR"/>
        </w:rPr>
      </w:pPr>
      <w:r w:rsidRPr="00BC02D1">
        <w:rPr>
          <w:rFonts w:ascii="Calibri" w:eastAsia="Calibri" w:hAnsi="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44293409" w14:textId="77777777" w:rsidR="007A63F3" w:rsidRPr="00BC02D1" w:rsidRDefault="007A63F3" w:rsidP="007A63F3">
      <w:pPr>
        <w:jc w:val="both"/>
        <w:rPr>
          <w:rFonts w:ascii="Calibri" w:eastAsia="Calibri" w:hAnsi="Calibri"/>
          <w:lang w:val="fr-FR"/>
        </w:rPr>
      </w:pPr>
    </w:p>
    <w:p w14:paraId="24FA40A5" w14:textId="6DCDFB5C" w:rsidR="007A63F3" w:rsidRPr="00BC02D1" w:rsidRDefault="007A63F3" w:rsidP="00BC02D1">
      <w:pPr>
        <w:jc w:val="both"/>
        <w:rPr>
          <w:rFonts w:ascii="Calibri" w:eastAsia="Calibri" w:hAnsi="Calibri"/>
          <w:lang w:val="fr-FR"/>
        </w:rPr>
      </w:pPr>
      <w:r w:rsidRPr="00BC02D1">
        <w:rPr>
          <w:rFonts w:ascii="Calibri" w:eastAsia="Calibri" w:hAnsi="Calibri"/>
          <w:lang w:val="fr-FR"/>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w:t>
      </w:r>
      <w:r w:rsidR="00CE70E4">
        <w:rPr>
          <w:rFonts w:ascii="Calibri" w:eastAsia="Calibri" w:hAnsi="Calibri"/>
          <w:lang w:val="fr-FR"/>
        </w:rPr>
        <w:t>u</w:t>
      </w:r>
      <w:r w:rsidRPr="00BC02D1">
        <w:rPr>
          <w:rFonts w:ascii="Calibri" w:eastAsia="Calibri" w:hAnsi="Calibri"/>
          <w:lang w:val="fr-FR"/>
        </w:rPr>
        <w:t xml:space="preserve"> programme. </w:t>
      </w:r>
    </w:p>
    <w:p w14:paraId="06330B21" w14:textId="77777777" w:rsidR="00B2491C" w:rsidRPr="00BC02D1" w:rsidRDefault="00B2491C" w:rsidP="007A63F3">
      <w:pPr>
        <w:pStyle w:val="Body"/>
        <w:spacing w:after="0" w:line="240" w:lineRule="auto"/>
        <w:jc w:val="both"/>
        <w:rPr>
          <w:sz w:val="24"/>
          <w:szCs w:val="24"/>
          <w:lang w:val="fr-FR"/>
        </w:rPr>
      </w:pPr>
    </w:p>
    <w:p w14:paraId="06B33AB3" w14:textId="105AC13A" w:rsidR="009C2A76" w:rsidRPr="009C2A76" w:rsidRDefault="004C1CD1" w:rsidP="009C2A76">
      <w:pPr>
        <w:pStyle w:val="Body"/>
        <w:spacing w:line="240" w:lineRule="auto"/>
        <w:jc w:val="both"/>
        <w:rPr>
          <w:sz w:val="24"/>
          <w:szCs w:val="24"/>
          <w:lang w:val="fr-CI"/>
        </w:rPr>
      </w:pPr>
      <w:r w:rsidRPr="00BC02D1">
        <w:rPr>
          <w:b/>
          <w:bCs/>
          <w:color w:val="244061"/>
          <w:sz w:val="24"/>
          <w:szCs w:val="24"/>
          <w:u w:color="244061"/>
          <w:lang w:val="fr-CI"/>
        </w:rPr>
        <w:lastRenderedPageBreak/>
        <w:t>Objectif du Poste</w:t>
      </w:r>
      <w:r w:rsidR="007A63F3"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55C7D8DD" w14:textId="1B189922" w:rsidR="009C2A76" w:rsidRDefault="009C2A76" w:rsidP="009C2A76">
      <w:pPr>
        <w:jc w:val="both"/>
        <w:rPr>
          <w:rFonts w:ascii="Calibri" w:hAnsi="Calibri" w:cs="Calibri"/>
          <w:lang w:val="fr-FR"/>
        </w:rPr>
      </w:pPr>
      <w:r w:rsidRPr="009C2A76">
        <w:rPr>
          <w:rFonts w:ascii="Calibri" w:hAnsi="Calibri" w:cs="Calibri"/>
          <w:lang w:val="fr-FR"/>
        </w:rPr>
        <w:t xml:space="preserve">Dans le cadre de son mandat, le Fonds des Nations Unies pour la Population (UNFPA) accorde une priorité à l’accessibilité universelle et à la promotion des droits à la santé et à l’accès équitable aux services de santé maternelle, sexuelle et reproductifs, en ciblant les femmes et les jeunes et selon une approche transversale sur les thématiques de genre et d’équité ainsi que de population et développement. </w:t>
      </w:r>
    </w:p>
    <w:p w14:paraId="7BC6AFFF" w14:textId="5B6DB729" w:rsidR="009C2A76" w:rsidRPr="009C2A76" w:rsidRDefault="009C2A76" w:rsidP="009C2A76">
      <w:pPr>
        <w:pStyle w:val="Default"/>
        <w:spacing w:before="240"/>
        <w:jc w:val="both"/>
        <w:rPr>
          <w:rFonts w:ascii="Calibri" w:hAnsi="Calibri" w:cs="Calibri"/>
          <w:sz w:val="24"/>
          <w:szCs w:val="24"/>
          <w:lang w:val="fr-CI"/>
        </w:rPr>
      </w:pPr>
      <w:r w:rsidRPr="009C2A76">
        <w:rPr>
          <w:rFonts w:ascii="Calibri" w:hAnsi="Calibri" w:cs="Calibri"/>
          <w:sz w:val="24"/>
          <w:szCs w:val="24"/>
          <w:lang w:val="fr-CI"/>
        </w:rPr>
        <w:t>Au Mali, l’UNFPA apporte son appui technique et financier au Gouvernement et aux partenaires de la société civile pour la planification et la mise en œuvre d’actions dans ces domaines. Ces actions de coopération visent tout particulièrement le renforcement du cadre institutionnel et des capacités techniques du pays en matière d’offre et de création de la demande des services en santé sexuelle et reproductive à travers des volets multiples tels que la planification familiale, l’offre institutionnelle des services de santé maternelle, les problématiques liées au fistule obstétricales ainsi qu’aux questions liées à l’exercice des droits à la santé des femmes dans le système de santé au Mali, la lutte contre les violences basées sur le Genre, le Recensement Général de la Population conformément aux objectifs nationaux et aux objectifs de développement durable.</w:t>
      </w:r>
    </w:p>
    <w:p w14:paraId="38D51FE1" w14:textId="18624744" w:rsidR="001077C8" w:rsidRDefault="009C2A76" w:rsidP="009C2A76">
      <w:pPr>
        <w:pStyle w:val="Default"/>
        <w:spacing w:before="240"/>
        <w:jc w:val="both"/>
        <w:rPr>
          <w:rFonts w:ascii="Calibri" w:hAnsi="Calibri" w:cs="Calibri"/>
          <w:sz w:val="24"/>
          <w:szCs w:val="24"/>
          <w:lang w:val="fr-CI"/>
        </w:rPr>
      </w:pPr>
      <w:r w:rsidRPr="00BC02D1">
        <w:rPr>
          <w:rFonts w:ascii="Calibri" w:hAnsi="Calibri" w:cs="Calibri"/>
          <w:sz w:val="24"/>
          <w:szCs w:val="24"/>
          <w:lang w:val="fr-CI"/>
        </w:rPr>
        <w:t xml:space="preserve">L’Assistant(e) au Programme </w:t>
      </w:r>
      <w:r w:rsidRPr="009C2A76">
        <w:rPr>
          <w:rFonts w:ascii="Calibri" w:hAnsi="Calibri" w:cs="Calibri"/>
          <w:sz w:val="24"/>
          <w:szCs w:val="24"/>
          <w:lang w:val="fr-CI"/>
        </w:rPr>
        <w:t xml:space="preserve">appuie la conception, la planification et la gestion du programme de UNFPA en fournissant et en gérant les données, en fournissant un appui logistique, en surveillant l’exécution du programme et en donnant suite aux recommandations et décisions de l’unité dont il/elle relève. </w:t>
      </w:r>
      <w:r w:rsidRPr="00BC02D1">
        <w:rPr>
          <w:rFonts w:ascii="Calibri" w:hAnsi="Calibri" w:cs="Calibri"/>
          <w:sz w:val="24"/>
          <w:szCs w:val="24"/>
          <w:lang w:val="fr-CI"/>
        </w:rPr>
        <w:t xml:space="preserve">L’Assistant(e) au Programme </w:t>
      </w:r>
      <w:r w:rsidRPr="009C2A76">
        <w:rPr>
          <w:rFonts w:ascii="Calibri" w:hAnsi="Calibri" w:cs="Calibri"/>
          <w:sz w:val="24"/>
          <w:szCs w:val="24"/>
          <w:lang w:val="fr-CI"/>
        </w:rPr>
        <w:t>applique les politiques et procédures établis et aide à la gestion de connaissances en rassemblant, synthétisant et analysant les informations pertinentes dans le domaine de la population et le développement, la santé de la reproduction et la problématique du genre. Il / elle contribue à faciliter la mise en œuvre des programmes / projets en utilisant et en développant des mécanismes et systèmes appropriés et en veillant au respect des procédures établies et suivant une approche basée sur les résultats.</w:t>
      </w:r>
    </w:p>
    <w:p w14:paraId="270AD4CB" w14:textId="77777777" w:rsidR="009C2A76" w:rsidRPr="009C2A76" w:rsidRDefault="009C2A76" w:rsidP="009C2A76">
      <w:pPr>
        <w:pStyle w:val="Default"/>
        <w:spacing w:before="240"/>
        <w:jc w:val="both"/>
        <w:rPr>
          <w:rFonts w:ascii="Calibri" w:hAnsi="Calibri" w:cs="Calibri"/>
          <w:sz w:val="24"/>
          <w:szCs w:val="24"/>
          <w:lang w:val="fr-CI"/>
        </w:rPr>
      </w:pPr>
    </w:p>
    <w:p w14:paraId="1DBF296A" w14:textId="07FD96BD" w:rsidR="00D55FB8" w:rsidRPr="00BC02D1" w:rsidRDefault="00D55FB8" w:rsidP="007A63F3">
      <w:pPr>
        <w:pStyle w:val="Body"/>
        <w:spacing w:line="240" w:lineRule="auto"/>
        <w:jc w:val="both"/>
        <w:rPr>
          <w:b/>
          <w:bCs/>
          <w:color w:val="244061"/>
          <w:sz w:val="24"/>
          <w:szCs w:val="24"/>
          <w:u w:color="244061"/>
          <w:lang w:val="fr-CI"/>
        </w:rPr>
      </w:pPr>
      <w:r w:rsidRPr="00BC02D1">
        <w:rPr>
          <w:b/>
          <w:bCs/>
          <w:color w:val="244061"/>
          <w:sz w:val="24"/>
          <w:szCs w:val="24"/>
          <w:u w:color="244061"/>
          <w:lang w:val="fr-CI"/>
        </w:rPr>
        <w:t>Vous serez responsable de :</w:t>
      </w:r>
    </w:p>
    <w:p w14:paraId="2A72C009" w14:textId="5294DD16" w:rsidR="001077C8" w:rsidRPr="00BC02D1" w:rsidRDefault="001077C8" w:rsidP="00BC02D1">
      <w:pPr>
        <w:pStyle w:val="ListParagraph"/>
        <w:numPr>
          <w:ilvl w:val="0"/>
          <w:numId w:val="24"/>
        </w:numPr>
        <w:spacing w:after="120"/>
        <w:jc w:val="both"/>
        <w:rPr>
          <w:b/>
          <w:sz w:val="24"/>
          <w:szCs w:val="24"/>
          <w:lang w:val="fr-FR"/>
        </w:rPr>
      </w:pPr>
      <w:r w:rsidRPr="00BC02D1">
        <w:rPr>
          <w:b/>
          <w:sz w:val="24"/>
          <w:szCs w:val="24"/>
          <w:lang w:val="fr-FR"/>
        </w:rPr>
        <w:t xml:space="preserve">Appuyer la planification, la gestion administrative et financière des activités de UNFPA </w:t>
      </w:r>
      <w:r w:rsidRPr="00BC02D1">
        <w:rPr>
          <w:rStyle w:val="longtext"/>
          <w:b/>
          <w:sz w:val="24"/>
          <w:szCs w:val="24"/>
          <w:shd w:val="clear" w:color="auto" w:fill="FFFFFF"/>
          <w:lang w:val="fr-FR"/>
        </w:rPr>
        <w:t xml:space="preserve">en mettant l'accent sur l'atteinte des résultats suivants </w:t>
      </w:r>
      <w:r w:rsidRPr="00BC02D1">
        <w:rPr>
          <w:b/>
          <w:sz w:val="24"/>
          <w:szCs w:val="24"/>
          <w:lang w:val="fr-FR"/>
        </w:rPr>
        <w:t>:</w:t>
      </w:r>
    </w:p>
    <w:p w14:paraId="0F3DD91D"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Préparation des révisions budgétaires et des clôtures opérationnelles et financière des activités.</w:t>
      </w:r>
    </w:p>
    <w:p w14:paraId="52BED7B8"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Suivi et présentation des informations sur les recommandations des audits (NEX et inventaires des biens).</w:t>
      </w:r>
    </w:p>
    <w:p w14:paraId="7E6691CB"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Suivi périodiques des budgets des différents paquets d’activités sous la responsabilité des chargés de programme assistés afin de déterminer d’éventuels dépassements budgétaires.</w:t>
      </w:r>
    </w:p>
    <w:p w14:paraId="3FF424CA"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Création des réquisitions dans Atlas dans le cadre de la mise en œuvre des activités.</w:t>
      </w:r>
    </w:p>
    <w:p w14:paraId="14341F98" w14:textId="51A4E7CB"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i/>
          <w:lang w:val="fr-FR"/>
        </w:rPr>
      </w:pPr>
      <w:r w:rsidRPr="00BC02D1">
        <w:rPr>
          <w:rFonts w:ascii="Calibri" w:hAnsi="Calibri" w:cs="Calibri"/>
          <w:lang w:val="fr-FR"/>
        </w:rPr>
        <w:t xml:space="preserve">Création au besoin des comptes </w:t>
      </w:r>
      <w:r w:rsidR="00BC02D1" w:rsidRPr="00BC02D1">
        <w:rPr>
          <w:rFonts w:ascii="Calibri" w:hAnsi="Calibri" w:cs="Calibri"/>
          <w:lang w:val="fr-FR"/>
        </w:rPr>
        <w:t>"</w:t>
      </w:r>
      <w:proofErr w:type="spellStart"/>
      <w:r w:rsidRPr="00BC02D1">
        <w:rPr>
          <w:rFonts w:ascii="Calibri" w:hAnsi="Calibri" w:cs="Calibri"/>
          <w:lang w:val="fr-FR"/>
        </w:rPr>
        <w:t>vendors</w:t>
      </w:r>
      <w:proofErr w:type="spellEnd"/>
      <w:r w:rsidR="00BC02D1" w:rsidRPr="00BC02D1">
        <w:rPr>
          <w:rFonts w:ascii="Calibri" w:hAnsi="Calibri" w:cs="Calibri"/>
          <w:lang w:val="fr-FR"/>
        </w:rPr>
        <w:t>"</w:t>
      </w:r>
      <w:r w:rsidRPr="00BC02D1">
        <w:rPr>
          <w:rFonts w:ascii="Calibri" w:hAnsi="Calibri" w:cs="Calibri"/>
          <w:lang w:val="fr-FR"/>
        </w:rPr>
        <w:t>.</w:t>
      </w:r>
    </w:p>
    <w:p w14:paraId="2EACC543"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Style w:val="hps"/>
          <w:rFonts w:ascii="Calibri" w:hAnsi="Calibri" w:cs="Calibri"/>
          <w:lang w:val="fr-FR"/>
        </w:rPr>
        <w:lastRenderedPageBreak/>
        <w:t>Organisation des missions sur le terrain et à l’extérieur du pays (réservation de vols ; demande de visa s’il y a lieu ; ordres de mission ; suivi des paiements des DSA au niveau des finances).</w:t>
      </w:r>
    </w:p>
    <w:p w14:paraId="35187A46"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 xml:space="preserve">Vérification de la complétude des pièces justificatives des demandes d’avances. </w:t>
      </w:r>
    </w:p>
    <w:p w14:paraId="0717AE98"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Transmission des courriers officiels aux partenaires après traitement des avances pour les informer des activités financées.</w:t>
      </w:r>
    </w:p>
    <w:p w14:paraId="3291A48F"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Suivi des rapports financiers dans Atlas et alerte aux chargés de programme sur d’éventuels dépassements.</w:t>
      </w:r>
    </w:p>
    <w:p w14:paraId="1862C34A"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Style w:val="hps"/>
          <w:rFonts w:ascii="Calibri" w:hAnsi="Calibri" w:cs="Calibri"/>
          <w:lang w:val="fr-FR"/>
        </w:rPr>
        <w:t xml:space="preserve">Suivi des dossiers de réquisitions auprès des opérations jusqu’à leur aboutissement et réception des biens et/ou services. </w:t>
      </w:r>
    </w:p>
    <w:p w14:paraId="1FEAB059"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Fonts w:ascii="Calibri" w:hAnsi="Calibri" w:cs="Calibri"/>
          <w:lang w:val="fr-FR"/>
        </w:rPr>
        <w:t>Appui dans la planification annuelle et la révision des paquets d’activités.</w:t>
      </w:r>
    </w:p>
    <w:p w14:paraId="097BFE3B"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Style w:val="hps"/>
          <w:rFonts w:ascii="Calibri" w:hAnsi="Calibri" w:cs="Calibri"/>
          <w:lang w:val="fr-FR"/>
        </w:rPr>
        <w:t>Centralisation et classement de tous les documents afférents aux missions dans un classeur conçu à cet effet.</w:t>
      </w:r>
      <w:r w:rsidRPr="00BC02D1">
        <w:rPr>
          <w:rFonts w:ascii="Calibri" w:hAnsi="Calibri" w:cs="Calibri"/>
          <w:lang w:val="fr-FR"/>
        </w:rPr>
        <w:t xml:space="preserve"> </w:t>
      </w:r>
    </w:p>
    <w:p w14:paraId="74D4E43D"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Fonts w:ascii="Calibri" w:hAnsi="Calibri" w:cs="Calibri"/>
          <w:lang w:val="fr-FR"/>
        </w:rPr>
        <w:t>Préparation des ateliers et autres rencontres relatives aux activités</w:t>
      </w:r>
      <w:r w:rsidRPr="00BC02D1">
        <w:rPr>
          <w:rStyle w:val="hps"/>
          <w:rFonts w:ascii="Calibri" w:hAnsi="Calibri" w:cs="Calibri"/>
          <w:lang w:val="fr-FR"/>
        </w:rPr>
        <w:t>.</w:t>
      </w:r>
    </w:p>
    <w:p w14:paraId="2644EAF4" w14:textId="33F2803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Style w:val="hps"/>
          <w:rFonts w:ascii="Calibri" w:hAnsi="Calibri" w:cs="Calibri"/>
          <w:lang w:val="fr-FR"/>
        </w:rPr>
        <w:t>Préparation et transmission des courriers.</w:t>
      </w:r>
    </w:p>
    <w:p w14:paraId="25E601F6" w14:textId="77777777" w:rsidR="00D81AED" w:rsidRPr="00BC02D1" w:rsidRDefault="00D81AED" w:rsidP="00D81AE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lang w:val="fr-FR"/>
        </w:rPr>
      </w:pPr>
    </w:p>
    <w:p w14:paraId="3CF6509B" w14:textId="306EF804" w:rsidR="001077C8" w:rsidRPr="00BC02D1" w:rsidRDefault="001077C8" w:rsidP="00BC02D1">
      <w:pPr>
        <w:pStyle w:val="ListParagraph"/>
        <w:numPr>
          <w:ilvl w:val="0"/>
          <w:numId w:val="24"/>
        </w:numPr>
        <w:spacing w:after="120"/>
        <w:jc w:val="both"/>
        <w:rPr>
          <w:b/>
          <w:sz w:val="24"/>
          <w:szCs w:val="24"/>
          <w:lang w:val="fr-FR"/>
        </w:rPr>
      </w:pPr>
      <w:r w:rsidRPr="00BC02D1">
        <w:rPr>
          <w:b/>
          <w:sz w:val="24"/>
          <w:szCs w:val="24"/>
          <w:lang w:val="fr-FR"/>
        </w:rPr>
        <w:t>Appuyer le lien régulier avec le</w:t>
      </w:r>
      <w:r w:rsidR="005E0DD8">
        <w:rPr>
          <w:b/>
          <w:sz w:val="24"/>
          <w:szCs w:val="24"/>
          <w:lang w:val="fr-FR"/>
        </w:rPr>
        <w:t>s A</w:t>
      </w:r>
      <w:r w:rsidRPr="00BC02D1">
        <w:rPr>
          <w:b/>
          <w:sz w:val="24"/>
          <w:szCs w:val="24"/>
          <w:lang w:val="fr-FR"/>
        </w:rPr>
        <w:t>gences</w:t>
      </w:r>
      <w:r w:rsidR="005E0DD8">
        <w:rPr>
          <w:b/>
          <w:sz w:val="24"/>
          <w:szCs w:val="24"/>
          <w:lang w:val="fr-FR"/>
        </w:rPr>
        <w:t xml:space="preserve"> des Nations Unies</w:t>
      </w:r>
      <w:r w:rsidR="00CE70E4">
        <w:rPr>
          <w:b/>
          <w:sz w:val="24"/>
          <w:szCs w:val="24"/>
          <w:lang w:val="fr-FR"/>
        </w:rPr>
        <w:t xml:space="preserve"> et </w:t>
      </w:r>
      <w:r w:rsidR="005E0DD8">
        <w:rPr>
          <w:b/>
          <w:sz w:val="24"/>
          <w:szCs w:val="24"/>
          <w:lang w:val="fr-FR"/>
        </w:rPr>
        <w:t>les partenaires d’exécution</w:t>
      </w:r>
      <w:r w:rsidR="00CE70E4">
        <w:rPr>
          <w:b/>
          <w:sz w:val="24"/>
          <w:szCs w:val="24"/>
          <w:lang w:val="fr-FR"/>
        </w:rPr>
        <w:t xml:space="preserve"> </w:t>
      </w:r>
      <w:r w:rsidRPr="00BC02D1">
        <w:rPr>
          <w:rStyle w:val="hps"/>
          <w:b/>
          <w:sz w:val="24"/>
          <w:szCs w:val="24"/>
          <w:lang w:val="fr-FR"/>
        </w:rPr>
        <w:t>en mettant l'accent</w:t>
      </w:r>
      <w:r w:rsidRPr="00BC02D1">
        <w:rPr>
          <w:b/>
          <w:sz w:val="24"/>
          <w:szCs w:val="24"/>
          <w:lang w:val="fr-FR"/>
        </w:rPr>
        <w:t xml:space="preserve"> </w:t>
      </w:r>
      <w:r w:rsidRPr="00BC02D1">
        <w:rPr>
          <w:rStyle w:val="hps"/>
          <w:b/>
          <w:sz w:val="24"/>
          <w:szCs w:val="24"/>
          <w:lang w:val="fr-FR"/>
        </w:rPr>
        <w:t>sur</w:t>
      </w:r>
      <w:r w:rsidR="005E0DD8">
        <w:rPr>
          <w:rStyle w:val="hps"/>
          <w:b/>
          <w:sz w:val="24"/>
          <w:szCs w:val="24"/>
          <w:lang w:val="fr-FR"/>
        </w:rPr>
        <w:t xml:space="preserve"> l’innovation et</w:t>
      </w:r>
      <w:r w:rsidRPr="00BC02D1">
        <w:rPr>
          <w:rStyle w:val="hps"/>
          <w:b/>
          <w:sz w:val="24"/>
          <w:szCs w:val="24"/>
          <w:lang w:val="fr-FR"/>
        </w:rPr>
        <w:t xml:space="preserve"> ​​l'atteinte des</w:t>
      </w:r>
      <w:r w:rsidRPr="00BC02D1">
        <w:rPr>
          <w:b/>
          <w:sz w:val="24"/>
          <w:szCs w:val="24"/>
          <w:lang w:val="fr-FR"/>
        </w:rPr>
        <w:t xml:space="preserve"> </w:t>
      </w:r>
      <w:proofErr w:type="gramStart"/>
      <w:r w:rsidRPr="00BC02D1">
        <w:rPr>
          <w:rStyle w:val="hps"/>
          <w:b/>
          <w:sz w:val="24"/>
          <w:szCs w:val="24"/>
          <w:lang w:val="fr-FR"/>
        </w:rPr>
        <w:t>résultats:</w:t>
      </w:r>
      <w:proofErr w:type="gramEnd"/>
      <w:r w:rsidR="00E8784D">
        <w:rPr>
          <w:rStyle w:val="hps"/>
          <w:b/>
          <w:sz w:val="24"/>
          <w:szCs w:val="24"/>
          <w:lang w:val="fr-FR"/>
        </w:rPr>
        <w:t xml:space="preserve"> </w:t>
      </w:r>
    </w:p>
    <w:p w14:paraId="71890418" w14:textId="77777777" w:rsidR="008349C9" w:rsidRDefault="001077C8"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Participation à des réunions</w:t>
      </w:r>
      <w:r w:rsidR="005E0DD8">
        <w:rPr>
          <w:rFonts w:ascii="Calibri" w:hAnsi="Calibri" w:cs="Calibri"/>
          <w:lang w:val="fr-FR"/>
        </w:rPr>
        <w:t>.</w:t>
      </w:r>
      <w:r w:rsidRPr="00E8784D">
        <w:rPr>
          <w:rFonts w:ascii="Calibri" w:hAnsi="Calibri" w:cs="Calibri"/>
          <w:lang w:val="fr-FR"/>
        </w:rPr>
        <w:t xml:space="preserve"> </w:t>
      </w:r>
    </w:p>
    <w:p w14:paraId="699041BB" w14:textId="25776C78" w:rsidR="008349C9" w:rsidRDefault="008349C9"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 xml:space="preserve">Apport d’éléments de </w:t>
      </w:r>
      <w:r>
        <w:rPr>
          <w:rFonts w:ascii="Calibri" w:hAnsi="Calibri" w:cs="Calibri"/>
          <w:lang w:val="fr-FR"/>
        </w:rPr>
        <w:t>réponse et de donnés sur les activités.</w:t>
      </w:r>
    </w:p>
    <w:p w14:paraId="39D9A91F" w14:textId="32700A17" w:rsidR="001077C8" w:rsidRPr="008349C9" w:rsidRDefault="008349C9"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Pr>
          <w:rFonts w:ascii="Calibri" w:hAnsi="Calibri" w:cs="Calibri"/>
          <w:lang w:val="fr-FR"/>
        </w:rPr>
        <w:t>Rapports Hebdomadaire des activités sur le terrain</w:t>
      </w:r>
    </w:p>
    <w:p w14:paraId="4F4D0B73" w14:textId="4A0A191B" w:rsidR="008349C9" w:rsidRPr="008349C9" w:rsidRDefault="008349C9"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8349C9">
        <w:rPr>
          <w:rFonts w:ascii="Calibri" w:hAnsi="Calibri" w:cs="Calibri"/>
          <w:lang w:val="fr-FR"/>
        </w:rPr>
        <w:t>Effectue des comptes rendus de réunions, rédige des rapports de séminaires/ateliers, des rapports narratifs et financiers de suivi de projet en français, des notes relatives à l’avancement des projets, des briefings notes et notes de synthèse sur des questions spécifiques, et représenter l’UNFPA à des réunions organisées par des tierces parties</w:t>
      </w:r>
    </w:p>
    <w:p w14:paraId="78A8F35B" w14:textId="77777777" w:rsidR="00D81AED" w:rsidRPr="00BC02D1" w:rsidRDefault="00D81AED" w:rsidP="00D81AED">
      <w:pPr>
        <w:pBdr>
          <w:top w:val="none" w:sz="0" w:space="0" w:color="auto"/>
          <w:left w:val="none" w:sz="0" w:space="0" w:color="auto"/>
          <w:bottom w:val="none" w:sz="0" w:space="0" w:color="auto"/>
          <w:right w:val="none" w:sz="0" w:space="0" w:color="auto"/>
          <w:between w:val="none" w:sz="0" w:space="0" w:color="auto"/>
          <w:bar w:val="none" w:sz="0" w:color="auto"/>
        </w:pBdr>
        <w:ind w:left="288"/>
        <w:jc w:val="both"/>
        <w:rPr>
          <w:rFonts w:ascii="Calibri" w:hAnsi="Calibri" w:cs="Calibri"/>
          <w:lang w:val="fr-FR"/>
        </w:rPr>
      </w:pPr>
    </w:p>
    <w:p w14:paraId="3E4F66DA" w14:textId="64BBC9BE" w:rsidR="001077C8" w:rsidRPr="00BC02D1" w:rsidRDefault="001077C8"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709"/>
        </w:tabs>
        <w:spacing w:before="181" w:after="160" w:line="228" w:lineRule="exact"/>
        <w:ind w:right="72"/>
        <w:jc w:val="both"/>
        <w:textAlignment w:val="baseline"/>
        <w:rPr>
          <w:b/>
          <w:lang w:val="fr-FR"/>
        </w:rPr>
      </w:pPr>
      <w:r w:rsidRPr="00BC02D1">
        <w:rPr>
          <w:b/>
          <w:lang w:val="fr-FR"/>
        </w:rPr>
        <w:t xml:space="preserve">Participer à l’élaboration des rapports </w:t>
      </w:r>
    </w:p>
    <w:p w14:paraId="5DCA36AB" w14:textId="77777777" w:rsidR="001077C8" w:rsidRPr="00E8784D"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Participer en cas de besoin à des missions de suivi des activités sur le terrain.</w:t>
      </w:r>
    </w:p>
    <w:p w14:paraId="31A02AFE" w14:textId="77777777" w:rsidR="001077C8" w:rsidRPr="00E8784D"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Appuyer l’élaboration des rapports, en particulier l’aspect financier.</w:t>
      </w:r>
      <w:r w:rsidRPr="00E8784D">
        <w:rPr>
          <w:rFonts w:ascii="Calibri" w:hAnsi="Calibri" w:cs="Calibri"/>
          <w:lang w:val="fr-FR"/>
        </w:rPr>
        <w:t xml:space="preserve"> </w:t>
      </w:r>
    </w:p>
    <w:p w14:paraId="689E2930" w14:textId="77777777" w:rsidR="001077C8" w:rsidRPr="00BC02D1"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Contribuer</w:t>
      </w:r>
      <w:r w:rsidRPr="00BC02D1">
        <w:rPr>
          <w:rFonts w:ascii="Calibri" w:hAnsi="Calibri" w:cs="Calibri"/>
          <w:lang w:val="fr-FR"/>
        </w:rPr>
        <w:t xml:space="preserve"> à la gestion des</w:t>
      </w:r>
      <w:r w:rsidRPr="00E8784D">
        <w:rPr>
          <w:rFonts w:ascii="Calibri" w:hAnsi="Calibri" w:cs="Calibri"/>
          <w:lang w:val="fr-FR"/>
        </w:rPr>
        <w:t xml:space="preserve"> réseaux</w:t>
      </w:r>
      <w:r w:rsidRPr="00BC02D1">
        <w:rPr>
          <w:rFonts w:ascii="Calibri" w:hAnsi="Calibri" w:cs="Calibri"/>
          <w:lang w:val="fr-FR"/>
        </w:rPr>
        <w:t xml:space="preserve"> des bonnes pratiques et de partage des </w:t>
      </w:r>
      <w:r w:rsidRPr="00E8784D">
        <w:rPr>
          <w:rFonts w:ascii="Calibri" w:hAnsi="Calibri" w:cs="Calibri"/>
          <w:lang w:val="fr-FR"/>
        </w:rPr>
        <w:t>connaissances</w:t>
      </w:r>
      <w:r w:rsidRPr="00BC02D1">
        <w:rPr>
          <w:rFonts w:ascii="Calibri" w:hAnsi="Calibri" w:cs="Calibri"/>
          <w:lang w:val="fr-FR"/>
        </w:rPr>
        <w:t>.</w:t>
      </w:r>
    </w:p>
    <w:p w14:paraId="169F0B41" w14:textId="77777777" w:rsidR="001077C8" w:rsidRPr="00E8784D"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Tenue à jour des archives des chargés de programme et des dossiers de référence sur des sujets divers, classement régulier et systématique de tous les documents et optimisation de l’accès aux informations des classeurs et fichiers électroniques.</w:t>
      </w:r>
    </w:p>
    <w:p w14:paraId="6E7F76E8" w14:textId="77777777" w:rsidR="001077C8" w:rsidRPr="00BC02D1"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Recherche documentaire sur internet afin d’appuyer les chargés de programme.</w:t>
      </w:r>
    </w:p>
    <w:p w14:paraId="3E9DA5B9" w14:textId="6AD2FABB" w:rsidR="001077C8" w:rsidRPr="00BC02D1" w:rsidRDefault="001077C8" w:rsidP="0081329D">
      <w:pPr>
        <w:pStyle w:val="Body"/>
        <w:spacing w:after="0" w:line="240" w:lineRule="auto"/>
        <w:jc w:val="both"/>
        <w:rPr>
          <w:b/>
          <w:bCs/>
          <w:color w:val="244061"/>
          <w:sz w:val="24"/>
          <w:szCs w:val="24"/>
          <w:u w:color="244061"/>
          <w:lang w:val="fr-FR"/>
        </w:rPr>
      </w:pPr>
    </w:p>
    <w:p w14:paraId="00D04BDA" w14:textId="0071FE8C" w:rsidR="00D22E35" w:rsidRPr="008349C9" w:rsidRDefault="00D81AED" w:rsidP="008349C9">
      <w:pPr>
        <w:pStyle w:val="Body"/>
        <w:spacing w:line="240" w:lineRule="auto"/>
        <w:jc w:val="both"/>
        <w:rPr>
          <w:sz w:val="24"/>
          <w:szCs w:val="24"/>
          <w:lang w:val="fr-CI"/>
        </w:rPr>
      </w:pPr>
      <w:r w:rsidRPr="00E8784D">
        <w:rPr>
          <w:sz w:val="24"/>
          <w:szCs w:val="24"/>
          <w:lang w:val="fr-CI"/>
        </w:rPr>
        <w:t xml:space="preserve">Exécuter toute autre tâche confiée par la direction de l’UNFPA dans le cadre du fonctionnement du bureau </w:t>
      </w:r>
    </w:p>
    <w:p w14:paraId="5A48C06A" w14:textId="7894D585" w:rsidR="006807E4" w:rsidRPr="00BC02D1" w:rsidRDefault="00D81AED" w:rsidP="007A63F3">
      <w:pPr>
        <w:pStyle w:val="Body"/>
        <w:spacing w:after="0"/>
        <w:jc w:val="both"/>
        <w:rPr>
          <w:b/>
          <w:bCs/>
          <w:color w:val="244061"/>
          <w:sz w:val="24"/>
          <w:szCs w:val="24"/>
          <w:u w:color="244061"/>
          <w:lang w:val="fr-FR"/>
        </w:rPr>
      </w:pPr>
      <w:r w:rsidRPr="00BC02D1">
        <w:rPr>
          <w:b/>
          <w:bCs/>
          <w:color w:val="244061"/>
          <w:sz w:val="24"/>
          <w:szCs w:val="24"/>
          <w:u w:color="244061"/>
          <w:lang w:val="fr-FR"/>
        </w:rPr>
        <w:lastRenderedPageBreak/>
        <w:t>Qualifications and Expé</w:t>
      </w:r>
      <w:r w:rsidR="006807E4" w:rsidRPr="00BC02D1">
        <w:rPr>
          <w:b/>
          <w:bCs/>
          <w:color w:val="244061"/>
          <w:sz w:val="24"/>
          <w:szCs w:val="24"/>
          <w:u w:color="244061"/>
          <w:lang w:val="fr-FR"/>
        </w:rPr>
        <w:t xml:space="preserve">rience </w:t>
      </w:r>
    </w:p>
    <w:p w14:paraId="5B8B9E93" w14:textId="77777777" w:rsidR="00063BFE" w:rsidRPr="00BC02D1" w:rsidRDefault="00063BFE" w:rsidP="007A63F3">
      <w:pPr>
        <w:pStyle w:val="Body"/>
        <w:spacing w:after="0" w:line="240" w:lineRule="auto"/>
        <w:jc w:val="both"/>
        <w:rPr>
          <w:b/>
          <w:bCs/>
          <w:color w:val="244061"/>
          <w:sz w:val="24"/>
          <w:szCs w:val="24"/>
          <w:u w:color="244061"/>
          <w:lang w:val="fr-FR"/>
        </w:rPr>
      </w:pPr>
    </w:p>
    <w:p w14:paraId="13791B2D" w14:textId="2050D50D" w:rsidR="006807E4" w:rsidRPr="00BC02D1" w:rsidRDefault="004D4E2D" w:rsidP="004D4E2D">
      <w:pPr>
        <w:pStyle w:val="Body"/>
        <w:spacing w:line="240" w:lineRule="auto"/>
        <w:jc w:val="both"/>
        <w:rPr>
          <w:rFonts w:eastAsia="Arial"/>
          <w:b/>
          <w:bCs/>
          <w:sz w:val="24"/>
          <w:szCs w:val="24"/>
          <w:lang w:val="fr-FR"/>
        </w:rPr>
      </w:pPr>
      <w:r w:rsidRPr="00BC02D1">
        <w:rPr>
          <w:b/>
          <w:bCs/>
          <w:color w:val="244061"/>
          <w:sz w:val="24"/>
          <w:szCs w:val="24"/>
          <w:u w:color="244061"/>
          <w:lang w:val="fr-FR"/>
        </w:rPr>
        <w:t xml:space="preserve">Formation académique </w:t>
      </w:r>
      <w:r w:rsidR="006807E4" w:rsidRPr="00BC02D1">
        <w:rPr>
          <w:b/>
          <w:bCs/>
          <w:color w:val="244061"/>
          <w:sz w:val="24"/>
          <w:szCs w:val="24"/>
          <w:u w:color="244061"/>
          <w:lang w:val="fr-FR"/>
        </w:rPr>
        <w:t xml:space="preserve">:  </w:t>
      </w:r>
    </w:p>
    <w:p w14:paraId="7EB6514E" w14:textId="3F379EB9" w:rsidR="00C11D6C" w:rsidRPr="00BC02D1" w:rsidRDefault="00C11D6C" w:rsidP="004D4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r w:rsidRPr="00BC02D1">
        <w:rPr>
          <w:rFonts w:ascii="Calibri" w:hAnsi="Calibri" w:cs="Calibri"/>
          <w:lang w:val="fr-FR"/>
        </w:rPr>
        <w:t>Etre titulaire d’un diplôme d</w:t>
      </w:r>
      <w:r w:rsidR="00CF3706">
        <w:rPr>
          <w:rFonts w:ascii="Calibri" w:hAnsi="Calibri" w:cs="Calibri"/>
          <w:lang w:val="fr-FR"/>
        </w:rPr>
        <w:t xml:space="preserve">’administration, gestion des projets, Gestion ou Administration, comptabilité, finance </w:t>
      </w:r>
      <w:r w:rsidRPr="00BC02D1">
        <w:rPr>
          <w:rFonts w:ascii="Calibri" w:hAnsi="Calibri" w:cs="Calibri"/>
          <w:lang w:val="fr-FR"/>
        </w:rPr>
        <w:t>(BAC + 2 ans minimum) : BTS, DUT ou tout autre diplôme équivalent. </w:t>
      </w:r>
    </w:p>
    <w:p w14:paraId="203AEAC4" w14:textId="77777777" w:rsidR="00C11D6C" w:rsidRPr="00BC02D1" w:rsidRDefault="00C11D6C" w:rsidP="004D4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p>
    <w:p w14:paraId="2E1E5845" w14:textId="711C0DE9" w:rsidR="006807E4" w:rsidRPr="00BC02D1" w:rsidRDefault="004B0A04" w:rsidP="007A63F3">
      <w:pPr>
        <w:pStyle w:val="Body"/>
        <w:spacing w:after="120" w:line="240" w:lineRule="auto"/>
        <w:jc w:val="both"/>
        <w:rPr>
          <w:b/>
          <w:bCs/>
          <w:color w:val="244061"/>
          <w:sz w:val="24"/>
          <w:szCs w:val="24"/>
          <w:u w:color="244061"/>
        </w:rPr>
      </w:pPr>
      <w:proofErr w:type="spellStart"/>
      <w:r w:rsidRPr="00BC02D1">
        <w:rPr>
          <w:b/>
          <w:bCs/>
          <w:color w:val="244061"/>
          <w:sz w:val="24"/>
          <w:szCs w:val="24"/>
          <w:u w:color="244061"/>
        </w:rPr>
        <w:t>Connaissance</w:t>
      </w:r>
      <w:proofErr w:type="spellEnd"/>
      <w:r w:rsidRPr="00BC02D1">
        <w:rPr>
          <w:b/>
          <w:bCs/>
          <w:color w:val="244061"/>
          <w:sz w:val="24"/>
          <w:szCs w:val="24"/>
          <w:u w:color="244061"/>
        </w:rPr>
        <w:t xml:space="preserve"> et</w:t>
      </w:r>
      <w:r w:rsidR="006807E4" w:rsidRPr="00BC02D1">
        <w:rPr>
          <w:b/>
          <w:bCs/>
          <w:color w:val="244061"/>
          <w:sz w:val="24"/>
          <w:szCs w:val="24"/>
          <w:u w:color="244061"/>
        </w:rPr>
        <w:t xml:space="preserve"> </w:t>
      </w:r>
      <w:proofErr w:type="spellStart"/>
      <w:r w:rsidR="006807E4" w:rsidRPr="00BC02D1">
        <w:rPr>
          <w:b/>
          <w:bCs/>
          <w:color w:val="244061"/>
          <w:sz w:val="24"/>
          <w:szCs w:val="24"/>
          <w:u w:color="244061"/>
        </w:rPr>
        <w:t>Exp</w:t>
      </w:r>
      <w:r w:rsidR="004D4E2D" w:rsidRPr="00BC02D1">
        <w:rPr>
          <w:b/>
          <w:bCs/>
          <w:color w:val="244061"/>
          <w:sz w:val="24"/>
          <w:szCs w:val="24"/>
          <w:u w:color="244061"/>
        </w:rPr>
        <w:t>é</w:t>
      </w:r>
      <w:r w:rsidR="006807E4" w:rsidRPr="00BC02D1">
        <w:rPr>
          <w:b/>
          <w:bCs/>
          <w:color w:val="244061"/>
          <w:sz w:val="24"/>
          <w:szCs w:val="24"/>
          <w:u w:color="244061"/>
        </w:rPr>
        <w:t>rience</w:t>
      </w:r>
      <w:proofErr w:type="spellEnd"/>
      <w:r w:rsidR="006807E4" w:rsidRPr="00BC02D1">
        <w:rPr>
          <w:b/>
          <w:bCs/>
          <w:color w:val="244061"/>
          <w:sz w:val="24"/>
          <w:szCs w:val="24"/>
          <w:u w:color="244061"/>
        </w:rPr>
        <w:t xml:space="preserve">: </w:t>
      </w:r>
    </w:p>
    <w:p w14:paraId="77AC3236" w14:textId="17416A5A" w:rsidR="003B0057" w:rsidRPr="00BC02D1" w:rsidRDefault="003B0057"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 xml:space="preserve">Disposer de 3 à 5 ans d’expérience en </w:t>
      </w:r>
      <w:r w:rsidR="0045141B" w:rsidRPr="00BC02D1">
        <w:rPr>
          <w:sz w:val="24"/>
          <w:szCs w:val="24"/>
          <w:lang w:val="fr-CI"/>
        </w:rPr>
        <w:t>matière d’Assistance à la gestion</w:t>
      </w:r>
      <w:r w:rsidR="00BB7B78" w:rsidRPr="00BC02D1">
        <w:rPr>
          <w:sz w:val="24"/>
          <w:szCs w:val="24"/>
          <w:lang w:val="fr-CI"/>
        </w:rPr>
        <w:t xml:space="preserve"> de projets/programme</w:t>
      </w:r>
      <w:r w:rsidR="009F0E14" w:rsidRPr="00BC02D1">
        <w:rPr>
          <w:sz w:val="24"/>
          <w:szCs w:val="24"/>
          <w:lang w:val="fr-CI"/>
        </w:rPr>
        <w:t>s</w:t>
      </w:r>
      <w:r w:rsidR="00BB7B78" w:rsidRPr="00BC02D1">
        <w:rPr>
          <w:sz w:val="24"/>
          <w:szCs w:val="24"/>
          <w:lang w:val="fr-CI"/>
        </w:rPr>
        <w:t> ;</w:t>
      </w:r>
    </w:p>
    <w:p w14:paraId="77519323" w14:textId="3FCF8581" w:rsidR="003B0057" w:rsidRPr="00BC02D1" w:rsidRDefault="003B0057"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Avoir de bonnes compétences dans les applications courantes de logiciel</w:t>
      </w:r>
      <w:r w:rsidR="009F0E14" w:rsidRPr="00BC02D1">
        <w:rPr>
          <w:sz w:val="24"/>
          <w:szCs w:val="24"/>
          <w:lang w:val="fr-CI"/>
        </w:rPr>
        <w:t>s</w:t>
      </w:r>
      <w:r w:rsidRPr="00BC02D1">
        <w:rPr>
          <w:sz w:val="24"/>
          <w:szCs w:val="24"/>
          <w:lang w:val="fr-CI"/>
        </w:rPr>
        <w:t xml:space="preserve"> de bureau (Word, Excel, PowerPoint)</w:t>
      </w:r>
    </w:p>
    <w:p w14:paraId="7877A41C" w14:textId="15D028AF" w:rsidR="003B0057" w:rsidRPr="00BC02D1" w:rsidRDefault="0045141B"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Etre habileté(e) à faire des</w:t>
      </w:r>
      <w:r w:rsidR="003B0057" w:rsidRPr="00BC02D1">
        <w:rPr>
          <w:sz w:val="24"/>
          <w:szCs w:val="24"/>
          <w:lang w:val="fr-CI"/>
        </w:rPr>
        <w:t xml:space="preserve"> </w:t>
      </w:r>
      <w:r w:rsidRPr="00BC02D1">
        <w:rPr>
          <w:sz w:val="24"/>
          <w:szCs w:val="24"/>
          <w:lang w:val="fr-CI"/>
        </w:rPr>
        <w:t xml:space="preserve">travaux </w:t>
      </w:r>
      <w:r w:rsidR="00D83AB8" w:rsidRPr="00BC02D1">
        <w:rPr>
          <w:sz w:val="24"/>
          <w:szCs w:val="24"/>
          <w:lang w:val="fr-CI"/>
        </w:rPr>
        <w:t xml:space="preserve">gestion logistiques, </w:t>
      </w:r>
    </w:p>
    <w:p w14:paraId="2E73EB37" w14:textId="77777777" w:rsidR="0045141B" w:rsidRPr="00BC02D1" w:rsidRDefault="0045141B"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 xml:space="preserve">L’expérience avec les Agences des Nations Unies est souhaitée. </w:t>
      </w:r>
    </w:p>
    <w:p w14:paraId="53A2FA94" w14:textId="77777777" w:rsidR="0045141B" w:rsidRPr="00BC02D1" w:rsidRDefault="0045141B" w:rsidP="007A63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ind w:left="189"/>
        <w:jc w:val="both"/>
        <w:rPr>
          <w:sz w:val="24"/>
          <w:szCs w:val="24"/>
          <w:lang w:val="fr-CI"/>
        </w:rPr>
      </w:pPr>
    </w:p>
    <w:p w14:paraId="3682D421" w14:textId="002E8E9A" w:rsidR="006807E4" w:rsidRPr="00BC02D1" w:rsidRDefault="006807E4" w:rsidP="007A63F3">
      <w:pPr>
        <w:pStyle w:val="Body"/>
        <w:spacing w:after="120" w:line="240" w:lineRule="auto"/>
        <w:jc w:val="both"/>
        <w:rPr>
          <w:b/>
          <w:bCs/>
          <w:color w:val="244061"/>
          <w:sz w:val="24"/>
          <w:szCs w:val="24"/>
          <w:u w:color="244061"/>
          <w:lang w:val="fr-CI"/>
        </w:rPr>
      </w:pPr>
      <w:r w:rsidRPr="00BC02D1">
        <w:rPr>
          <w:b/>
          <w:bCs/>
          <w:color w:val="244061"/>
          <w:sz w:val="24"/>
          <w:szCs w:val="24"/>
          <w:u w:color="244061"/>
          <w:lang w:val="fr-CI"/>
        </w:rPr>
        <w:t>Langues</w:t>
      </w:r>
      <w:r w:rsidR="004D4E2D" w:rsidRPr="00BC02D1">
        <w:rPr>
          <w:b/>
          <w:bCs/>
          <w:color w:val="244061"/>
          <w:sz w:val="24"/>
          <w:szCs w:val="24"/>
          <w:u w:color="244061"/>
          <w:lang w:val="fr-CI"/>
        </w:rPr>
        <w:t xml:space="preserve"> </w:t>
      </w:r>
      <w:r w:rsidRPr="00BC02D1">
        <w:rPr>
          <w:b/>
          <w:bCs/>
          <w:color w:val="244061"/>
          <w:sz w:val="24"/>
          <w:szCs w:val="24"/>
          <w:u w:color="244061"/>
          <w:lang w:val="fr-CI"/>
        </w:rPr>
        <w:t xml:space="preserve">: </w:t>
      </w:r>
    </w:p>
    <w:p w14:paraId="109631DA" w14:textId="77777777" w:rsidR="0045141B" w:rsidRPr="00BC02D1" w:rsidRDefault="0045141B" w:rsidP="007A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BC02D1">
        <w:rPr>
          <w:rFonts w:ascii="Calibri" w:hAnsi="Calibri" w:cs="Calibri"/>
          <w:lang w:val="fr-CI"/>
        </w:rPr>
        <w:t xml:space="preserve">Maîtriser la langue Française oral et écrit ; connaissance de l’anglais comme langue de travail. </w:t>
      </w:r>
    </w:p>
    <w:p w14:paraId="2B2AC5BF" w14:textId="77777777" w:rsidR="004D4E2D" w:rsidRPr="00A110DE" w:rsidRDefault="004D4E2D" w:rsidP="007A63F3">
      <w:pPr>
        <w:pStyle w:val="Body"/>
        <w:spacing w:after="120" w:line="240" w:lineRule="auto"/>
        <w:jc w:val="both"/>
        <w:rPr>
          <w:b/>
          <w:bCs/>
          <w:color w:val="244061"/>
          <w:sz w:val="24"/>
          <w:szCs w:val="24"/>
          <w:u w:color="244061"/>
          <w:lang w:val="fr-FR"/>
        </w:rPr>
      </w:pPr>
    </w:p>
    <w:p w14:paraId="587ED057" w14:textId="152D6ECC" w:rsidR="00743231" w:rsidRPr="007A63F3" w:rsidRDefault="004C1CD1" w:rsidP="007A63F3">
      <w:pPr>
        <w:pStyle w:val="Body"/>
        <w:spacing w:after="120" w:line="240" w:lineRule="auto"/>
        <w:jc w:val="both"/>
        <w:rPr>
          <w:b/>
          <w:bCs/>
          <w:color w:val="244061"/>
          <w:sz w:val="24"/>
          <w:szCs w:val="24"/>
          <w:u w:color="244061"/>
        </w:rPr>
      </w:pPr>
      <w:proofErr w:type="spellStart"/>
      <w:r w:rsidRPr="007A63F3">
        <w:rPr>
          <w:b/>
          <w:bCs/>
          <w:color w:val="244061"/>
          <w:sz w:val="24"/>
          <w:szCs w:val="24"/>
          <w:u w:color="244061"/>
        </w:rPr>
        <w:t>Comp</w:t>
      </w:r>
      <w:r w:rsidR="004D4E2D" w:rsidRPr="004D4E2D">
        <w:rPr>
          <w:b/>
          <w:bCs/>
          <w:color w:val="244061"/>
          <w:sz w:val="24"/>
          <w:szCs w:val="24"/>
          <w:u w:color="244061"/>
        </w:rPr>
        <w:t>é</w:t>
      </w:r>
      <w:r w:rsidRPr="007A63F3">
        <w:rPr>
          <w:b/>
          <w:bCs/>
          <w:color w:val="244061"/>
          <w:sz w:val="24"/>
          <w:szCs w:val="24"/>
          <w:u w:color="244061"/>
        </w:rPr>
        <w:t>tenc</w:t>
      </w:r>
      <w:r w:rsidR="006A4AF8" w:rsidRPr="007A63F3">
        <w:rPr>
          <w:b/>
          <w:bCs/>
          <w:color w:val="244061"/>
          <w:sz w:val="24"/>
          <w:szCs w:val="24"/>
          <w:u w:color="244061"/>
        </w:rPr>
        <w:t>es</w:t>
      </w:r>
      <w:proofErr w:type="spellEnd"/>
      <w:r w:rsidR="006A4AF8" w:rsidRPr="007A63F3">
        <w:rPr>
          <w:b/>
          <w:bCs/>
          <w:color w:val="244061"/>
          <w:sz w:val="24"/>
          <w:szCs w:val="24"/>
          <w:u w:color="244061"/>
        </w:rPr>
        <w:t xml:space="preserve"> </w:t>
      </w:r>
      <w:proofErr w:type="spellStart"/>
      <w:r w:rsidR="00C714B6">
        <w:rPr>
          <w:b/>
          <w:bCs/>
          <w:color w:val="244061"/>
          <w:sz w:val="24"/>
          <w:szCs w:val="24"/>
          <w:u w:color="244061"/>
        </w:rPr>
        <w:t>Requises</w:t>
      </w:r>
      <w:proofErr w:type="spellEnd"/>
      <w:r w:rsidR="00C714B6">
        <w:rPr>
          <w:b/>
          <w:bCs/>
          <w:color w:val="244061"/>
          <w:sz w:val="24"/>
          <w:szCs w:val="24"/>
          <w:u w:color="244061"/>
        </w:rPr>
        <w:t>:</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62"/>
        <w:gridCol w:w="5354"/>
      </w:tblGrid>
      <w:tr w:rsidR="004D4E2D" w:rsidRPr="00C714B6" w14:paraId="7428A8CC" w14:textId="77777777" w:rsidTr="00397709">
        <w:trPr>
          <w:trHeight w:val="2214"/>
        </w:trPr>
        <w:tc>
          <w:tcPr>
            <w:tcW w:w="3662"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6630FED" w14:textId="77777777" w:rsidR="004D4E2D" w:rsidRPr="0038026E" w:rsidRDefault="004D4E2D" w:rsidP="00397709">
            <w:pPr>
              <w:pStyle w:val="Body"/>
              <w:jc w:val="both"/>
              <w:rPr>
                <w:b/>
                <w:bCs/>
                <w:color w:val="244061"/>
                <w:sz w:val="24"/>
                <w:szCs w:val="24"/>
                <w:u w:color="244061"/>
                <w:lang w:val="fr-FR"/>
              </w:rPr>
            </w:pPr>
            <w:r w:rsidRPr="0038026E">
              <w:rPr>
                <w:b/>
                <w:bCs/>
                <w:color w:val="244061"/>
                <w:sz w:val="24"/>
                <w:szCs w:val="24"/>
                <w:u w:color="244061"/>
                <w:lang w:val="fr-FR"/>
              </w:rPr>
              <w:t>Valeurs</w:t>
            </w:r>
            <w:r>
              <w:rPr>
                <w:b/>
                <w:bCs/>
                <w:color w:val="244061"/>
                <w:sz w:val="24"/>
                <w:szCs w:val="24"/>
                <w:u w:color="244061"/>
                <w:lang w:val="fr-FR"/>
              </w:rPr>
              <w:t xml:space="preserve"> </w:t>
            </w:r>
            <w:r w:rsidRPr="0038026E">
              <w:rPr>
                <w:b/>
                <w:bCs/>
                <w:color w:val="244061"/>
                <w:sz w:val="24"/>
                <w:szCs w:val="24"/>
                <w:u w:color="244061"/>
                <w:lang w:val="fr-FR"/>
              </w:rPr>
              <w:t>:</w:t>
            </w:r>
          </w:p>
          <w:p w14:paraId="5166FF17"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 xml:space="preserve">Etre un modèle d’intégrité, </w:t>
            </w:r>
          </w:p>
          <w:p w14:paraId="77550944"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Faire preuve d’engagement total envers l’UNFPA et le Système des Nations Unies</w:t>
            </w:r>
            <w:r>
              <w:rPr>
                <w:sz w:val="24"/>
                <w:szCs w:val="24"/>
                <w:lang w:val="fr-FR"/>
              </w:rPr>
              <w:t xml:space="preserve"> </w:t>
            </w:r>
            <w:r w:rsidRPr="0038026E">
              <w:rPr>
                <w:sz w:val="24"/>
                <w:szCs w:val="24"/>
                <w:lang w:val="fr-FR"/>
              </w:rPr>
              <w:t xml:space="preserve">; </w:t>
            </w:r>
          </w:p>
          <w:p w14:paraId="145175D5"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Etre ouvert à la diversité culturelle</w:t>
            </w:r>
            <w:r>
              <w:rPr>
                <w:sz w:val="24"/>
                <w:szCs w:val="24"/>
                <w:lang w:val="fr-FR"/>
              </w:rPr>
              <w:t xml:space="preserve"> </w:t>
            </w:r>
            <w:r w:rsidRPr="0038026E">
              <w:rPr>
                <w:sz w:val="24"/>
                <w:szCs w:val="24"/>
                <w:lang w:val="fr-FR"/>
              </w:rPr>
              <w:t xml:space="preserve">; </w:t>
            </w:r>
          </w:p>
          <w:p w14:paraId="1422373C"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Etre ouvert aux changements</w:t>
            </w:r>
          </w:p>
        </w:tc>
        <w:tc>
          <w:tcPr>
            <w:tcW w:w="5354"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ADBDE1" w14:textId="77777777" w:rsidR="004D4E2D" w:rsidRPr="0038026E" w:rsidRDefault="004D4E2D" w:rsidP="00397709">
            <w:pPr>
              <w:pStyle w:val="Body"/>
              <w:spacing w:after="0" w:line="240" w:lineRule="auto"/>
              <w:jc w:val="both"/>
              <w:rPr>
                <w:b/>
                <w:bCs/>
                <w:color w:val="244061"/>
                <w:sz w:val="24"/>
                <w:szCs w:val="24"/>
                <w:u w:color="244061"/>
                <w:lang w:val="fr-FR"/>
              </w:rPr>
            </w:pPr>
            <w:r w:rsidRPr="0038026E">
              <w:rPr>
                <w:b/>
                <w:bCs/>
                <w:color w:val="244061"/>
                <w:sz w:val="24"/>
                <w:szCs w:val="24"/>
                <w:u w:color="244061"/>
                <w:lang w:val="fr-FR"/>
              </w:rPr>
              <w:t>Compétences fonctionnelles</w:t>
            </w:r>
            <w:r>
              <w:rPr>
                <w:b/>
                <w:bCs/>
                <w:color w:val="244061"/>
                <w:sz w:val="24"/>
                <w:szCs w:val="24"/>
                <w:u w:color="244061"/>
                <w:lang w:val="fr-FR"/>
              </w:rPr>
              <w:t xml:space="preserve"> </w:t>
            </w:r>
            <w:r w:rsidRPr="0038026E">
              <w:rPr>
                <w:b/>
                <w:bCs/>
                <w:color w:val="244061"/>
                <w:sz w:val="24"/>
                <w:szCs w:val="24"/>
                <w:u w:color="244061"/>
                <w:lang w:val="fr-FR"/>
              </w:rPr>
              <w:t>:</w:t>
            </w:r>
          </w:p>
          <w:p w14:paraId="475A4CB6" w14:textId="77777777" w:rsidR="004D4E2D" w:rsidRPr="0038026E" w:rsidRDefault="004D4E2D" w:rsidP="00397709">
            <w:pPr>
              <w:pStyle w:val="Body"/>
              <w:spacing w:after="0" w:line="240" w:lineRule="auto"/>
              <w:jc w:val="both"/>
              <w:rPr>
                <w:b/>
                <w:bCs/>
                <w:color w:val="244061"/>
                <w:sz w:val="24"/>
                <w:szCs w:val="24"/>
                <w:u w:color="244061"/>
                <w:lang w:val="fr-FR"/>
              </w:rPr>
            </w:pPr>
          </w:p>
          <w:p w14:paraId="6E3DB237" w14:textId="77777777" w:rsidR="004D4E2D" w:rsidRDefault="004D4E2D" w:rsidP="00397709">
            <w:pPr>
              <w:pStyle w:val="ListParagraph"/>
              <w:numPr>
                <w:ilvl w:val="0"/>
                <w:numId w:val="8"/>
              </w:numPr>
              <w:spacing w:after="0" w:line="240" w:lineRule="auto"/>
              <w:jc w:val="both"/>
              <w:rPr>
                <w:sz w:val="24"/>
                <w:szCs w:val="24"/>
                <w:lang w:val="fr-FR"/>
              </w:rPr>
            </w:pPr>
            <w:r w:rsidRPr="005C3EA3">
              <w:rPr>
                <w:sz w:val="24"/>
                <w:szCs w:val="24"/>
                <w:lang w:val="fr-FR"/>
              </w:rPr>
              <w:t>Créer des connaissances et des informations, les gérer et en favoriser l’usage</w:t>
            </w:r>
            <w:r>
              <w:rPr>
                <w:sz w:val="24"/>
                <w:szCs w:val="24"/>
                <w:lang w:val="fr-FR"/>
              </w:rPr>
              <w:t xml:space="preserve"> </w:t>
            </w:r>
          </w:p>
          <w:p w14:paraId="4FEAC87D" w14:textId="77777777" w:rsidR="004D4E2D" w:rsidRDefault="004D4E2D" w:rsidP="00397709">
            <w:pPr>
              <w:pStyle w:val="ListParagraph"/>
              <w:numPr>
                <w:ilvl w:val="0"/>
                <w:numId w:val="8"/>
              </w:numPr>
              <w:spacing w:after="0" w:line="240" w:lineRule="auto"/>
              <w:jc w:val="both"/>
              <w:rPr>
                <w:sz w:val="24"/>
                <w:szCs w:val="24"/>
                <w:lang w:val="fr-FR"/>
              </w:rPr>
            </w:pPr>
            <w:r w:rsidRPr="005C3EA3">
              <w:rPr>
                <w:sz w:val="24"/>
                <w:szCs w:val="24"/>
                <w:lang w:val="fr-FR"/>
              </w:rPr>
              <w:t>Améliorer la qualité des résultats des programmes</w:t>
            </w:r>
            <w:r>
              <w:rPr>
                <w:sz w:val="24"/>
                <w:szCs w:val="24"/>
                <w:lang w:val="fr-FR"/>
              </w:rPr>
              <w:t xml:space="preserve"> </w:t>
            </w:r>
          </w:p>
          <w:p w14:paraId="7D1A3B73" w14:textId="77777777" w:rsidR="004D4E2D" w:rsidRPr="0038026E" w:rsidRDefault="004D4E2D" w:rsidP="00397709">
            <w:pPr>
              <w:pStyle w:val="ListParagraph"/>
              <w:numPr>
                <w:ilvl w:val="0"/>
                <w:numId w:val="8"/>
              </w:numPr>
              <w:spacing w:after="0" w:line="240" w:lineRule="auto"/>
              <w:ind w:left="414"/>
              <w:jc w:val="both"/>
              <w:rPr>
                <w:sz w:val="24"/>
                <w:szCs w:val="24"/>
                <w:lang w:val="fr-FR"/>
              </w:rPr>
            </w:pPr>
            <w:r w:rsidRPr="0038026E">
              <w:rPr>
                <w:sz w:val="24"/>
                <w:szCs w:val="24"/>
                <w:lang w:val="fr-FR"/>
              </w:rPr>
              <w:t xml:space="preserve">Gestion des données, de l’information et des processus de travail </w:t>
            </w:r>
          </w:p>
          <w:p w14:paraId="72679506" w14:textId="77777777" w:rsidR="004D4E2D" w:rsidRPr="0038026E" w:rsidRDefault="004D4E2D" w:rsidP="00397709">
            <w:pPr>
              <w:pStyle w:val="ListParagraph"/>
              <w:numPr>
                <w:ilvl w:val="0"/>
                <w:numId w:val="8"/>
              </w:numPr>
              <w:spacing w:after="0" w:line="240" w:lineRule="auto"/>
              <w:ind w:left="414"/>
              <w:jc w:val="both"/>
              <w:rPr>
                <w:sz w:val="24"/>
                <w:szCs w:val="24"/>
                <w:lang w:val="fr-FR"/>
              </w:rPr>
            </w:pPr>
            <w:r w:rsidRPr="0038026E">
              <w:rPr>
                <w:sz w:val="24"/>
                <w:szCs w:val="24"/>
                <w:lang w:val="fr-FR"/>
              </w:rPr>
              <w:t xml:space="preserve">Innovation et promotion des nouvelles approches </w:t>
            </w:r>
          </w:p>
          <w:p w14:paraId="0ACCF6E7" w14:textId="77777777" w:rsidR="004D4E2D" w:rsidRPr="0038026E" w:rsidRDefault="004D4E2D" w:rsidP="003977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14"/>
              <w:jc w:val="both"/>
              <w:rPr>
                <w:sz w:val="24"/>
                <w:szCs w:val="24"/>
                <w:lang w:val="fr-FR"/>
              </w:rPr>
            </w:pPr>
            <w:r w:rsidRPr="0038026E">
              <w:rPr>
                <w:sz w:val="24"/>
                <w:szCs w:val="24"/>
                <w:lang w:val="fr-FR"/>
              </w:rPr>
              <w:t xml:space="preserve">Echanges des connaissances, de l'information et formation continue ; </w:t>
            </w:r>
          </w:p>
        </w:tc>
      </w:tr>
      <w:tr w:rsidR="004D4E2D" w:rsidRPr="0038026E" w14:paraId="56F12064" w14:textId="77777777" w:rsidTr="0039770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6E092BE" w14:textId="77777777" w:rsidR="004D4E2D" w:rsidRPr="0038026E" w:rsidRDefault="004D4E2D" w:rsidP="00397709">
            <w:pPr>
              <w:pStyle w:val="Body"/>
              <w:spacing w:after="0" w:line="240" w:lineRule="auto"/>
              <w:jc w:val="both"/>
              <w:rPr>
                <w:b/>
                <w:bCs/>
                <w:color w:val="244061"/>
                <w:sz w:val="24"/>
                <w:szCs w:val="24"/>
                <w:u w:color="244061"/>
                <w:lang w:val="fr-FR"/>
              </w:rPr>
            </w:pPr>
            <w:r w:rsidRPr="0038026E">
              <w:rPr>
                <w:b/>
                <w:bCs/>
                <w:color w:val="244061"/>
                <w:sz w:val="24"/>
                <w:szCs w:val="24"/>
                <w:u w:color="244061"/>
                <w:lang w:val="fr-FR"/>
              </w:rPr>
              <w:t>Compétences de base</w:t>
            </w:r>
            <w:r>
              <w:rPr>
                <w:b/>
                <w:bCs/>
                <w:color w:val="244061"/>
                <w:sz w:val="24"/>
                <w:szCs w:val="24"/>
                <w:u w:color="244061"/>
                <w:lang w:val="fr-FR"/>
              </w:rPr>
              <w:t xml:space="preserve"> </w:t>
            </w:r>
            <w:r w:rsidRPr="0038026E">
              <w:rPr>
                <w:b/>
                <w:bCs/>
                <w:color w:val="244061"/>
                <w:sz w:val="24"/>
                <w:szCs w:val="24"/>
                <w:u w:color="244061"/>
                <w:lang w:val="fr-FR"/>
              </w:rPr>
              <w:t xml:space="preserve">: </w:t>
            </w:r>
          </w:p>
          <w:p w14:paraId="006A6DF3"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Atteindre les résultats</w:t>
            </w:r>
          </w:p>
          <w:p w14:paraId="0E08BE79"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Avoir le sens des responsabilités</w:t>
            </w:r>
          </w:p>
          <w:p w14:paraId="007FEE78"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Acquérir et faire preuve d’une expertise professionnelle / d’un sens des affaires</w:t>
            </w:r>
          </w:p>
          <w:p w14:paraId="46EC2DA6"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Mener une réflexion analytique et stratégique</w:t>
            </w:r>
          </w:p>
          <w:p w14:paraId="6DA01667"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Travailler en équipe / s’autogérer et gérer ses relations</w:t>
            </w:r>
          </w:p>
          <w:p w14:paraId="318859FE"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Communiquer de façon percutante</w:t>
            </w:r>
          </w:p>
        </w:tc>
      </w:tr>
    </w:tbl>
    <w:p w14:paraId="147EC538" w14:textId="1FBA06A0" w:rsidR="003809A7" w:rsidRDefault="003809A7" w:rsidP="007A63F3">
      <w:pPr>
        <w:pStyle w:val="Body"/>
        <w:spacing w:after="0" w:line="240" w:lineRule="auto"/>
        <w:jc w:val="both"/>
        <w:rPr>
          <w:b/>
          <w:bCs/>
          <w:color w:val="244061"/>
          <w:sz w:val="24"/>
          <w:szCs w:val="24"/>
          <w:u w:color="244061"/>
        </w:rPr>
      </w:pPr>
    </w:p>
    <w:p w14:paraId="15BF8070" w14:textId="77777777" w:rsidR="004D4E2D" w:rsidRDefault="004D4E2D" w:rsidP="004D4E2D">
      <w:pPr>
        <w:pStyle w:val="Body"/>
        <w:spacing w:line="240" w:lineRule="auto"/>
        <w:rPr>
          <w:b/>
          <w:bCs/>
          <w:color w:val="244061"/>
          <w:sz w:val="24"/>
          <w:szCs w:val="24"/>
          <w:u w:color="244061"/>
          <w:lang w:val="fr-FR"/>
        </w:rPr>
      </w:pPr>
      <w:r w:rsidRPr="0038026E">
        <w:rPr>
          <w:b/>
          <w:bCs/>
          <w:color w:val="244061"/>
          <w:sz w:val="24"/>
          <w:szCs w:val="24"/>
          <w:u w:color="244061"/>
          <w:lang w:val="fr-FR"/>
        </w:rPr>
        <w:t>Rémunération et Avantages Sociaux</w:t>
      </w:r>
      <w:r>
        <w:rPr>
          <w:b/>
          <w:bCs/>
          <w:color w:val="244061"/>
          <w:sz w:val="24"/>
          <w:szCs w:val="24"/>
          <w:u w:color="244061"/>
          <w:lang w:val="fr-FR"/>
        </w:rPr>
        <w:t xml:space="preserve"> </w:t>
      </w:r>
    </w:p>
    <w:p w14:paraId="6EAF029B" w14:textId="77777777" w:rsidR="004D4E2D" w:rsidRDefault="004D4E2D" w:rsidP="004D4E2D">
      <w:pPr>
        <w:pStyle w:val="Body"/>
        <w:spacing w:after="0" w:line="240" w:lineRule="auto"/>
        <w:jc w:val="both"/>
        <w:rPr>
          <w:sz w:val="24"/>
          <w:szCs w:val="24"/>
          <w:lang w:val="fr-FR"/>
        </w:rPr>
      </w:pPr>
      <w:r w:rsidRPr="0038026E">
        <w:rPr>
          <w:sz w:val="24"/>
          <w:szCs w:val="24"/>
          <w:lang w:val="fr-FR"/>
        </w:rPr>
        <w:t>Ce poste offre un ensemble de rémunération attrayant, comprenant un salaire net compétitif, des congés annuels, une assurance maladie et d'autres avantages, selon le cas.</w:t>
      </w:r>
      <w:r>
        <w:rPr>
          <w:sz w:val="24"/>
          <w:szCs w:val="24"/>
          <w:lang w:val="fr-FR"/>
        </w:rPr>
        <w:t xml:space="preserve"> </w:t>
      </w:r>
    </w:p>
    <w:p w14:paraId="4B03DDCF" w14:textId="77777777" w:rsidR="004D4E2D" w:rsidRPr="0038026E" w:rsidRDefault="004D4E2D" w:rsidP="004D4E2D">
      <w:pPr>
        <w:pStyle w:val="Body"/>
        <w:spacing w:after="120"/>
        <w:jc w:val="both"/>
        <w:rPr>
          <w:sz w:val="24"/>
          <w:szCs w:val="24"/>
          <w:lang w:val="fr-FR"/>
        </w:rPr>
      </w:pPr>
    </w:p>
    <w:p w14:paraId="6E611E72" w14:textId="77777777" w:rsidR="004D4E2D" w:rsidRPr="0038026E" w:rsidRDefault="004D4E2D" w:rsidP="004D4E2D">
      <w:pPr>
        <w:pStyle w:val="Body"/>
        <w:jc w:val="both"/>
        <w:rPr>
          <w:b/>
          <w:bCs/>
          <w:color w:val="244061"/>
          <w:sz w:val="24"/>
          <w:szCs w:val="24"/>
          <w:u w:color="244061"/>
          <w:lang w:val="fr-FR"/>
        </w:rPr>
      </w:pPr>
      <w:r w:rsidRPr="0038026E">
        <w:rPr>
          <w:b/>
          <w:bCs/>
          <w:color w:val="244061"/>
          <w:sz w:val="24"/>
          <w:szCs w:val="24"/>
          <w:u w:color="244061"/>
          <w:lang w:val="fr-FR"/>
        </w:rPr>
        <w:t xml:space="preserve">Avertissement  </w:t>
      </w:r>
    </w:p>
    <w:p w14:paraId="14ACBCB6" w14:textId="57232969" w:rsidR="009C3A70" w:rsidRPr="004D4E2D" w:rsidRDefault="004D4E2D" w:rsidP="007A63F3">
      <w:pPr>
        <w:pStyle w:val="Body"/>
        <w:spacing w:line="240" w:lineRule="auto"/>
        <w:jc w:val="both"/>
        <w:rPr>
          <w:sz w:val="24"/>
          <w:szCs w:val="24"/>
          <w:lang w:val="fr-FR"/>
        </w:rPr>
      </w:pPr>
      <w:r w:rsidRPr="0038026E">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38026E">
          <w:rPr>
            <w:rStyle w:val="Hyperlink"/>
            <w:sz w:val="24"/>
            <w:szCs w:val="24"/>
            <w:lang w:val="fr-FR"/>
          </w:rPr>
          <w:t>http://www.unfpa.org/help/hotline.cfm</w:t>
        </w:r>
      </w:hyperlink>
      <w:r>
        <w:rPr>
          <w:rStyle w:val="Hyperlink"/>
          <w:sz w:val="24"/>
          <w:szCs w:val="24"/>
          <w:lang w:val="fr-FR"/>
        </w:rPr>
        <w:t xml:space="preserve"> </w:t>
      </w:r>
      <w:r w:rsidR="006A4AF8" w:rsidRPr="00A110DE">
        <w:rPr>
          <w:sz w:val="24"/>
          <w:szCs w:val="24"/>
          <w:lang w:val="fr-FR"/>
        </w:rPr>
        <w:t xml:space="preserve"> </w:t>
      </w:r>
    </w:p>
    <w:sectPr w:rsidR="009C3A70" w:rsidRPr="004D4E2D" w:rsidSect="007A63F3">
      <w:headerReference w:type="default" r:id="rId8"/>
      <w:footerReference w:type="default" r:id="rId9"/>
      <w:pgSz w:w="11900" w:h="16840"/>
      <w:pgMar w:top="1701"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6E48" w14:textId="77777777" w:rsidR="00E43808" w:rsidRDefault="00E43808">
      <w:r>
        <w:separator/>
      </w:r>
    </w:p>
  </w:endnote>
  <w:endnote w:type="continuationSeparator" w:id="0">
    <w:p w14:paraId="3A88953D" w14:textId="77777777" w:rsidR="00E43808" w:rsidRDefault="00E4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2E02A7" w:rsidRDefault="002E02A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672C" w14:textId="77777777" w:rsidR="00E43808" w:rsidRDefault="00E43808">
      <w:r>
        <w:separator/>
      </w:r>
    </w:p>
  </w:footnote>
  <w:footnote w:type="continuationSeparator" w:id="0">
    <w:p w14:paraId="0E63EB63" w14:textId="77777777" w:rsidR="00E43808" w:rsidRDefault="00E43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2E02A7" w:rsidRDefault="002E02A7">
    <w:pPr>
      <w:pStyle w:val="Header"/>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32B2"/>
    <w:multiLevelType w:val="multilevel"/>
    <w:tmpl w:val="327898B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784A9A"/>
    <w:multiLevelType w:val="hybridMultilevel"/>
    <w:tmpl w:val="22D6D83C"/>
    <w:lvl w:ilvl="0" w:tplc="9BD260AC">
      <w:start w:val="1"/>
      <w:numFmt w:val="bullet"/>
      <w:lvlText w:val=""/>
      <w:lvlJc w:val="left"/>
      <w:pPr>
        <w:tabs>
          <w:tab w:val="num" w:pos="720"/>
        </w:tabs>
        <w:ind w:left="720" w:hanging="432"/>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8229F6"/>
    <w:multiLevelType w:val="hybridMultilevel"/>
    <w:tmpl w:val="CB4C98C6"/>
    <w:numStyleLink w:val="ImportedStyle3"/>
  </w:abstractNum>
  <w:abstractNum w:abstractNumId="11" w15:restartNumberingAfterBreak="0">
    <w:nsid w:val="2CF6207E"/>
    <w:multiLevelType w:val="hybridMultilevel"/>
    <w:tmpl w:val="6F72F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35C51"/>
    <w:multiLevelType w:val="hybridMultilevel"/>
    <w:tmpl w:val="8DA69A2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907E41"/>
    <w:multiLevelType w:val="hybridMultilevel"/>
    <w:tmpl w:val="9C82D7AE"/>
    <w:lvl w:ilvl="0" w:tplc="E6F25EC2">
      <w:start w:val="1"/>
      <w:numFmt w:val="bullet"/>
      <w:lvlText w:val=""/>
      <w:lvlJc w:val="left"/>
      <w:pPr>
        <w:tabs>
          <w:tab w:val="num" w:pos="675"/>
        </w:tabs>
        <w:ind w:left="675" w:hanging="375"/>
      </w:pPr>
      <w:rPr>
        <w:rFonts w:ascii="Wingdings" w:hAnsi="Wingdings" w:hint="default"/>
        <w:sz w:val="16"/>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42D35"/>
    <w:multiLevelType w:val="hybridMultilevel"/>
    <w:tmpl w:val="B778021C"/>
    <w:numStyleLink w:val="ImportedStyle10"/>
  </w:abstractNum>
  <w:abstractNum w:abstractNumId="21" w15:restartNumberingAfterBreak="0">
    <w:nsid w:val="501A3ED8"/>
    <w:multiLevelType w:val="hybridMultilevel"/>
    <w:tmpl w:val="D6481C34"/>
    <w:numStyleLink w:val="Bullets"/>
  </w:abstractNum>
  <w:abstractNum w:abstractNumId="22"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1"/>
  </w:num>
  <w:num w:numId="3">
    <w:abstractNumId w:val="17"/>
  </w:num>
  <w:num w:numId="4">
    <w:abstractNumId w:val="6"/>
  </w:num>
  <w:num w:numId="5">
    <w:abstractNumId w:val="18"/>
  </w:num>
  <w:num w:numId="6">
    <w:abstractNumId w:val="10"/>
  </w:num>
  <w:num w:numId="7">
    <w:abstractNumId w:val="15"/>
  </w:num>
  <w:num w:numId="8">
    <w:abstractNumId w:val="12"/>
  </w:num>
  <w:num w:numId="9">
    <w:abstractNumId w:val="24"/>
  </w:num>
  <w:num w:numId="10">
    <w:abstractNumId w:val="2"/>
  </w:num>
  <w:num w:numId="11">
    <w:abstractNumId w:val="9"/>
  </w:num>
  <w:num w:numId="12">
    <w:abstractNumId w:val="20"/>
  </w:num>
  <w:num w:numId="13">
    <w:abstractNumId w:val="13"/>
  </w:num>
  <w:num w:numId="14">
    <w:abstractNumId w:val="3"/>
  </w:num>
  <w:num w:numId="15">
    <w:abstractNumId w:val="0"/>
  </w:num>
  <w:num w:numId="16">
    <w:abstractNumId w:val="14"/>
  </w:num>
  <w:num w:numId="17">
    <w:abstractNumId w:val="23"/>
  </w:num>
  <w:num w:numId="18">
    <w:abstractNumId w:val="5"/>
  </w:num>
  <w:num w:numId="19">
    <w:abstractNumId w:val="1"/>
  </w:num>
  <w:num w:numId="20">
    <w:abstractNumId w:val="19"/>
  </w:num>
  <w:num w:numId="21">
    <w:abstractNumId w:val="8"/>
  </w:num>
  <w:num w:numId="22">
    <w:abstractNumId w:val="22"/>
  </w:num>
  <w:num w:numId="23">
    <w:abstractNumId w:val="16"/>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1482"/>
    <w:rsid w:val="0000230D"/>
    <w:rsid w:val="00014556"/>
    <w:rsid w:val="00041115"/>
    <w:rsid w:val="00052738"/>
    <w:rsid w:val="00055E5D"/>
    <w:rsid w:val="00063BFE"/>
    <w:rsid w:val="000735E0"/>
    <w:rsid w:val="000765C1"/>
    <w:rsid w:val="000C43B8"/>
    <w:rsid w:val="000C5AEC"/>
    <w:rsid w:val="001077C8"/>
    <w:rsid w:val="00110534"/>
    <w:rsid w:val="00110A76"/>
    <w:rsid w:val="001250AE"/>
    <w:rsid w:val="00126007"/>
    <w:rsid w:val="00162E13"/>
    <w:rsid w:val="00177BE3"/>
    <w:rsid w:val="0019384F"/>
    <w:rsid w:val="001B4289"/>
    <w:rsid w:val="001D735F"/>
    <w:rsid w:val="001F4CC9"/>
    <w:rsid w:val="00205BA3"/>
    <w:rsid w:val="00243039"/>
    <w:rsid w:val="002832D7"/>
    <w:rsid w:val="002E02A7"/>
    <w:rsid w:val="00364310"/>
    <w:rsid w:val="00364FB9"/>
    <w:rsid w:val="003809A7"/>
    <w:rsid w:val="003B0057"/>
    <w:rsid w:val="003C5EFD"/>
    <w:rsid w:val="003D237F"/>
    <w:rsid w:val="003D702F"/>
    <w:rsid w:val="004122C2"/>
    <w:rsid w:val="00414684"/>
    <w:rsid w:val="0045141B"/>
    <w:rsid w:val="00451E4B"/>
    <w:rsid w:val="004A072C"/>
    <w:rsid w:val="004B0A04"/>
    <w:rsid w:val="004B2FB0"/>
    <w:rsid w:val="004C1CD1"/>
    <w:rsid w:val="004D4E2D"/>
    <w:rsid w:val="004E37F1"/>
    <w:rsid w:val="004F71B1"/>
    <w:rsid w:val="005407D6"/>
    <w:rsid w:val="00551AC4"/>
    <w:rsid w:val="00596D95"/>
    <w:rsid w:val="005B7758"/>
    <w:rsid w:val="005D2FB4"/>
    <w:rsid w:val="005D6313"/>
    <w:rsid w:val="005E0232"/>
    <w:rsid w:val="005E0DD8"/>
    <w:rsid w:val="005E2229"/>
    <w:rsid w:val="005F4CE8"/>
    <w:rsid w:val="005F58D7"/>
    <w:rsid w:val="00613BA6"/>
    <w:rsid w:val="00660FF5"/>
    <w:rsid w:val="006741CD"/>
    <w:rsid w:val="00675378"/>
    <w:rsid w:val="006807E4"/>
    <w:rsid w:val="006A4AF8"/>
    <w:rsid w:val="00701A47"/>
    <w:rsid w:val="00703828"/>
    <w:rsid w:val="0070635E"/>
    <w:rsid w:val="00724217"/>
    <w:rsid w:val="00732422"/>
    <w:rsid w:val="00743231"/>
    <w:rsid w:val="00787950"/>
    <w:rsid w:val="007957FC"/>
    <w:rsid w:val="0079740E"/>
    <w:rsid w:val="007A63F3"/>
    <w:rsid w:val="007C378A"/>
    <w:rsid w:val="007D0071"/>
    <w:rsid w:val="0081329D"/>
    <w:rsid w:val="008349C9"/>
    <w:rsid w:val="008449B0"/>
    <w:rsid w:val="00851B7D"/>
    <w:rsid w:val="00857267"/>
    <w:rsid w:val="008642DA"/>
    <w:rsid w:val="008C0E7E"/>
    <w:rsid w:val="008C4C5C"/>
    <w:rsid w:val="008C61D3"/>
    <w:rsid w:val="008F0F99"/>
    <w:rsid w:val="00911C19"/>
    <w:rsid w:val="00921B91"/>
    <w:rsid w:val="009462E8"/>
    <w:rsid w:val="00960278"/>
    <w:rsid w:val="00961FD4"/>
    <w:rsid w:val="009657FB"/>
    <w:rsid w:val="00980383"/>
    <w:rsid w:val="00990C60"/>
    <w:rsid w:val="009C0FE0"/>
    <w:rsid w:val="009C2A76"/>
    <w:rsid w:val="009C3A70"/>
    <w:rsid w:val="009F0E14"/>
    <w:rsid w:val="00A07A24"/>
    <w:rsid w:val="00A110DE"/>
    <w:rsid w:val="00A405A8"/>
    <w:rsid w:val="00A426E2"/>
    <w:rsid w:val="00A511D3"/>
    <w:rsid w:val="00A528E6"/>
    <w:rsid w:val="00A52EDD"/>
    <w:rsid w:val="00AA4915"/>
    <w:rsid w:val="00AD6848"/>
    <w:rsid w:val="00AF7B94"/>
    <w:rsid w:val="00B02A69"/>
    <w:rsid w:val="00B2491C"/>
    <w:rsid w:val="00B35AAC"/>
    <w:rsid w:val="00B4383A"/>
    <w:rsid w:val="00B6768A"/>
    <w:rsid w:val="00B70007"/>
    <w:rsid w:val="00B71F2A"/>
    <w:rsid w:val="00BB1470"/>
    <w:rsid w:val="00BB7B78"/>
    <w:rsid w:val="00BC02D1"/>
    <w:rsid w:val="00BE5F38"/>
    <w:rsid w:val="00BE7477"/>
    <w:rsid w:val="00C03495"/>
    <w:rsid w:val="00C11D6C"/>
    <w:rsid w:val="00C31D5B"/>
    <w:rsid w:val="00C327AF"/>
    <w:rsid w:val="00C714B6"/>
    <w:rsid w:val="00C73E2B"/>
    <w:rsid w:val="00C82489"/>
    <w:rsid w:val="00CC01DC"/>
    <w:rsid w:val="00CE70E4"/>
    <w:rsid w:val="00CF3706"/>
    <w:rsid w:val="00D22E35"/>
    <w:rsid w:val="00D3194A"/>
    <w:rsid w:val="00D31B24"/>
    <w:rsid w:val="00D55FB8"/>
    <w:rsid w:val="00D718B8"/>
    <w:rsid w:val="00D81AED"/>
    <w:rsid w:val="00D82CFC"/>
    <w:rsid w:val="00D83AB8"/>
    <w:rsid w:val="00D92BBA"/>
    <w:rsid w:val="00DB6628"/>
    <w:rsid w:val="00DC46A0"/>
    <w:rsid w:val="00DC76D3"/>
    <w:rsid w:val="00DE26A1"/>
    <w:rsid w:val="00E16856"/>
    <w:rsid w:val="00E17AE2"/>
    <w:rsid w:val="00E43808"/>
    <w:rsid w:val="00E47065"/>
    <w:rsid w:val="00E52A9F"/>
    <w:rsid w:val="00E86F5D"/>
    <w:rsid w:val="00E8784D"/>
    <w:rsid w:val="00EC772D"/>
    <w:rsid w:val="00EF53B4"/>
    <w:rsid w:val="00EF5FF6"/>
    <w:rsid w:val="00F33AAF"/>
    <w:rsid w:val="00F741D9"/>
    <w:rsid w:val="00F93AD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2B3994DD-82E9-4EC9-B620-6FE24DE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hps">
    <w:name w:val="hps"/>
    <w:rsid w:val="001077C8"/>
  </w:style>
  <w:style w:type="character" w:customStyle="1" w:styleId="longtext">
    <w:name w:val="long_text"/>
    <w:rsid w:val="0010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8184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Agossou</dc:creator>
  <cp:keywords/>
  <dc:description/>
  <cp:lastModifiedBy>INVITE</cp:lastModifiedBy>
  <cp:revision>2</cp:revision>
  <cp:lastPrinted>2019-11-25T13:42:00Z</cp:lastPrinted>
  <dcterms:created xsi:type="dcterms:W3CDTF">2020-12-19T16:42:00Z</dcterms:created>
  <dcterms:modified xsi:type="dcterms:W3CDTF">2020-12-19T16:42:00Z</dcterms:modified>
</cp:coreProperties>
</file>